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ECF" w:rsidRPr="006E4479" w:rsidRDefault="006D2ECF" w:rsidP="006D2ECF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bookmarkStart w:id="0" w:name="_GoBack"/>
      <w:bookmarkEnd w:id="0"/>
      <w:r w:rsidRPr="006E4479">
        <w:rPr>
          <w:rFonts w:cs="Arial"/>
          <w:bCs/>
          <w:sz w:val="28"/>
        </w:rPr>
        <w:t>3GPP TSG RAN WG1 Meeting #</w:t>
      </w:r>
      <w:r w:rsidR="009562AE">
        <w:rPr>
          <w:rFonts w:cs="Arial"/>
          <w:bCs/>
          <w:sz w:val="28"/>
          <w:lang w:eastAsia="ja-JP"/>
        </w:rPr>
        <w:t>82</w:t>
      </w:r>
      <w:r w:rsidRPr="006E4479">
        <w:rPr>
          <w:rFonts w:cs="Arial" w:hint="eastAsia"/>
          <w:bCs/>
          <w:sz w:val="28"/>
          <w:lang w:eastAsia="ja-JP"/>
        </w:rPr>
        <w:tab/>
      </w:r>
      <w:r w:rsidR="00A93284" w:rsidRPr="00A93284">
        <w:rPr>
          <w:rFonts w:cs="Arial"/>
          <w:bCs/>
          <w:sz w:val="28"/>
          <w:lang w:eastAsia="ja-JP"/>
        </w:rPr>
        <w:t>R1-154195</w:t>
      </w:r>
      <w:r w:rsidR="00FF09EA" w:rsidRPr="0090406B" w:rsidDel="0090406B">
        <w:rPr>
          <w:rFonts w:cs="Arial"/>
          <w:bCs/>
          <w:sz w:val="28"/>
          <w:lang w:eastAsia="ja-JP"/>
        </w:rPr>
        <w:t xml:space="preserve"> </w:t>
      </w:r>
    </w:p>
    <w:p w:rsidR="006D2ECF" w:rsidRPr="000729D2" w:rsidRDefault="009562AE" w:rsidP="006D2ECF">
      <w:pPr>
        <w:pStyle w:val="Header"/>
        <w:rPr>
          <w:rFonts w:cs="Arial"/>
          <w:bCs/>
          <w:sz w:val="28"/>
          <w:lang w:val="en-US" w:eastAsia="ja-JP"/>
        </w:rPr>
      </w:pPr>
      <w:r>
        <w:rPr>
          <w:rFonts w:cs="Arial"/>
          <w:bCs/>
          <w:sz w:val="28"/>
          <w:lang w:val="en-US" w:eastAsia="ja-JP"/>
        </w:rPr>
        <w:t>Beijing</w:t>
      </w:r>
      <w:r w:rsidR="006D2ECF" w:rsidRPr="000729D2">
        <w:rPr>
          <w:rFonts w:cs="Arial"/>
          <w:bCs/>
          <w:sz w:val="28"/>
          <w:lang w:val="en-US" w:eastAsia="ja-JP"/>
        </w:rPr>
        <w:t xml:space="preserve">, </w:t>
      </w:r>
      <w:r>
        <w:rPr>
          <w:rFonts w:cs="Arial"/>
          <w:bCs/>
          <w:sz w:val="28"/>
          <w:lang w:val="en-US" w:eastAsia="ja-JP"/>
        </w:rPr>
        <w:t>China</w:t>
      </w:r>
      <w:r w:rsidR="006D2ECF" w:rsidRPr="000729D2">
        <w:rPr>
          <w:rFonts w:cs="Arial"/>
          <w:bCs/>
          <w:sz w:val="28"/>
          <w:lang w:val="en-US" w:eastAsia="ja-JP"/>
        </w:rPr>
        <w:t>, 2</w:t>
      </w:r>
      <w:r>
        <w:rPr>
          <w:rFonts w:cs="Arial"/>
          <w:bCs/>
          <w:sz w:val="28"/>
          <w:lang w:val="en-US" w:eastAsia="ja-JP"/>
        </w:rPr>
        <w:t>4</w:t>
      </w:r>
      <w:r w:rsidR="006D2ECF" w:rsidRPr="000729D2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="006D2ECF" w:rsidRPr="000729D2">
        <w:rPr>
          <w:rFonts w:cs="Arial" w:hint="eastAsia"/>
          <w:bCs/>
          <w:sz w:val="28"/>
          <w:lang w:val="en-US" w:eastAsia="ja-JP"/>
        </w:rPr>
        <w:t xml:space="preserve"> </w:t>
      </w:r>
      <w:r w:rsidR="006D2ECF" w:rsidRPr="000729D2">
        <w:rPr>
          <w:rFonts w:cs="Arial"/>
          <w:bCs/>
          <w:sz w:val="28"/>
          <w:lang w:val="en-US" w:eastAsia="ja-JP"/>
        </w:rPr>
        <w:t>- 2</w:t>
      </w:r>
      <w:r>
        <w:rPr>
          <w:rFonts w:cs="Arial"/>
          <w:bCs/>
          <w:sz w:val="28"/>
          <w:lang w:val="en-US" w:eastAsia="ja-JP"/>
        </w:rPr>
        <w:t>8</w:t>
      </w:r>
      <w:r w:rsidR="006D2ECF" w:rsidRPr="000729D2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="006D2ECF" w:rsidRPr="000729D2">
        <w:rPr>
          <w:rFonts w:cs="Arial" w:hint="eastAsia"/>
          <w:bCs/>
          <w:sz w:val="28"/>
          <w:lang w:val="en-US" w:eastAsia="ja-JP"/>
        </w:rPr>
        <w:t xml:space="preserve"> </w:t>
      </w:r>
      <w:r>
        <w:rPr>
          <w:rFonts w:cs="Arial"/>
          <w:bCs/>
          <w:sz w:val="28"/>
          <w:lang w:val="en-US" w:eastAsia="ja-JP"/>
        </w:rPr>
        <w:t>August</w:t>
      </w:r>
      <w:r w:rsidR="006D2ECF" w:rsidRPr="000729D2">
        <w:rPr>
          <w:rFonts w:cs="Arial"/>
          <w:bCs/>
          <w:sz w:val="28"/>
          <w:lang w:val="en-US" w:eastAsia="ja-JP"/>
        </w:rPr>
        <w:t xml:space="preserve"> 2015</w:t>
      </w:r>
    </w:p>
    <w:p w:rsidR="00D80A0F" w:rsidRPr="00D80A0F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Source:</w:t>
      </w:r>
      <w:r w:rsidRPr="0068128A">
        <w:rPr>
          <w:b/>
          <w:bCs/>
          <w:sz w:val="24"/>
          <w:szCs w:val="24"/>
        </w:rPr>
        <w:t xml:space="preserve"> 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  <w:t>NEC</w:t>
      </w:r>
    </w:p>
    <w:p w:rsidR="00B96B84" w:rsidRPr="00553278" w:rsidRDefault="00B96B84" w:rsidP="00B96B84">
      <w:pPr>
        <w:jc w:val="both"/>
        <w:rPr>
          <w:rFonts w:ascii="Calibri" w:hAnsi="Calibri" w:cs="Calibri"/>
          <w:b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="00871DFE" w:rsidRPr="006B7AAD">
        <w:rPr>
          <w:b/>
          <w:bCs/>
          <w:sz w:val="24"/>
          <w:szCs w:val="24"/>
        </w:rPr>
        <w:t>Definiti</w:t>
      </w:r>
      <w:r w:rsidR="00871DFE">
        <w:rPr>
          <w:b/>
          <w:bCs/>
          <w:sz w:val="24"/>
          <w:szCs w:val="24"/>
        </w:rPr>
        <w:t>on of Narrowbands across S</w:t>
      </w:r>
      <w:r w:rsidR="00871DFE" w:rsidRPr="006B7AAD">
        <w:rPr>
          <w:b/>
          <w:bCs/>
          <w:sz w:val="24"/>
          <w:szCs w:val="24"/>
        </w:rPr>
        <w:t>ystem BW for LTE Rel-13</w:t>
      </w: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val="pt-BR"/>
        </w:rPr>
      </w:pPr>
      <w:r w:rsidRPr="0068128A">
        <w:rPr>
          <w:b/>
          <w:sz w:val="24"/>
          <w:szCs w:val="24"/>
          <w:lang w:val="pt-BR"/>
        </w:rPr>
        <w:t>Agenda Item:</w:t>
      </w:r>
      <w:r w:rsidRPr="0068128A">
        <w:rPr>
          <w:b/>
          <w:bCs/>
          <w:sz w:val="24"/>
          <w:szCs w:val="24"/>
          <w:lang w:val="pt-BR"/>
        </w:rPr>
        <w:tab/>
      </w:r>
      <w:r w:rsidRPr="0068128A">
        <w:rPr>
          <w:b/>
          <w:bCs/>
          <w:sz w:val="24"/>
          <w:szCs w:val="24"/>
          <w:lang w:val="pt-BR"/>
        </w:rPr>
        <w:tab/>
      </w:r>
      <w:r w:rsidR="0041375C">
        <w:rPr>
          <w:b/>
          <w:bCs/>
          <w:sz w:val="24"/>
          <w:szCs w:val="24"/>
          <w:lang w:val="pt-BR"/>
        </w:rPr>
        <w:t>7</w:t>
      </w:r>
      <w:r w:rsidRPr="0068128A">
        <w:rPr>
          <w:b/>
          <w:bCs/>
          <w:sz w:val="24"/>
          <w:szCs w:val="24"/>
          <w:lang w:val="pt-BR"/>
        </w:rPr>
        <w:t>.2</w:t>
      </w:r>
      <w:r>
        <w:rPr>
          <w:b/>
          <w:bCs/>
          <w:sz w:val="24"/>
          <w:szCs w:val="24"/>
          <w:lang w:val="pt-BR"/>
        </w:rPr>
        <w:t>.</w:t>
      </w:r>
      <w:r w:rsidR="008E6152">
        <w:rPr>
          <w:b/>
          <w:bCs/>
          <w:sz w:val="24"/>
          <w:szCs w:val="24"/>
          <w:lang w:val="pt-BR"/>
        </w:rPr>
        <w:t>1.1</w:t>
      </w:r>
    </w:p>
    <w:p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  <w:t>Discussion and Decision</w:t>
      </w:r>
    </w:p>
    <w:p w:rsidR="000353A6" w:rsidRPr="007E5EAD" w:rsidRDefault="000353A6" w:rsidP="000353A6">
      <w:pPr>
        <w:pStyle w:val="Heading1"/>
        <w:rPr>
          <w:rFonts w:ascii="Times New Roman" w:hAnsi="Times New Roman"/>
          <w:b/>
          <w:sz w:val="28"/>
          <w:szCs w:val="28"/>
        </w:rPr>
      </w:pPr>
      <w:r w:rsidRPr="007E5EAD">
        <w:rPr>
          <w:rFonts w:ascii="Times New Roman" w:hAnsi="Times New Roman"/>
          <w:b/>
          <w:sz w:val="28"/>
          <w:szCs w:val="28"/>
        </w:rPr>
        <w:t>Introduction</w:t>
      </w:r>
    </w:p>
    <w:p w:rsidR="00E372D3" w:rsidRDefault="0038627F" w:rsidP="00B715EC">
      <w:pPr>
        <w:spacing w:after="0"/>
        <w:jc w:val="both"/>
        <w:rPr>
          <w:sz w:val="22"/>
          <w:szCs w:val="22"/>
        </w:rPr>
      </w:pPr>
      <w:r w:rsidRPr="00A06DEA">
        <w:rPr>
          <w:kern w:val="2"/>
          <w:sz w:val="22"/>
          <w:szCs w:val="22"/>
          <w:lang w:val="en-US" w:eastAsia="zh-CN"/>
        </w:rPr>
        <w:t xml:space="preserve">The MTC WI </w:t>
      </w:r>
      <w:r w:rsidR="00A06DEA" w:rsidRPr="00A06DEA">
        <w:rPr>
          <w:kern w:val="2"/>
          <w:sz w:val="22"/>
          <w:szCs w:val="22"/>
          <w:lang w:val="en-US" w:eastAsia="zh-CN"/>
        </w:rPr>
        <w:t xml:space="preserve">[2] </w:t>
      </w:r>
      <w:r w:rsidR="004E33A2">
        <w:rPr>
          <w:kern w:val="2"/>
          <w:sz w:val="22"/>
          <w:szCs w:val="22"/>
          <w:lang w:val="en-US" w:eastAsia="zh-CN"/>
        </w:rPr>
        <w:t>states</w:t>
      </w:r>
      <w:r w:rsidR="00A06DEA" w:rsidRPr="00A06DEA">
        <w:rPr>
          <w:kern w:val="2"/>
          <w:sz w:val="22"/>
          <w:szCs w:val="22"/>
          <w:lang w:val="en-US" w:eastAsia="zh-CN"/>
        </w:rPr>
        <w:t xml:space="preserve"> to specify a </w:t>
      </w:r>
      <w:r w:rsidR="00B715EC" w:rsidRPr="00A06DEA">
        <w:rPr>
          <w:sz w:val="22"/>
          <w:szCs w:val="22"/>
        </w:rPr>
        <w:t>low comple</w:t>
      </w:r>
      <w:r w:rsidR="00B715EC">
        <w:rPr>
          <w:sz w:val="22"/>
          <w:szCs w:val="22"/>
        </w:rPr>
        <w:t xml:space="preserve">xity UE category type that supports only </w:t>
      </w:r>
      <w:r w:rsidRPr="0038627F">
        <w:rPr>
          <w:sz w:val="22"/>
          <w:szCs w:val="22"/>
        </w:rPr>
        <w:t>1.4 MHz RF bandwidth in downlink and uplink.</w:t>
      </w:r>
      <w:r w:rsidR="00B715EC" w:rsidRPr="00B715EC">
        <w:rPr>
          <w:sz w:val="22"/>
          <w:szCs w:val="22"/>
        </w:rPr>
        <w:t xml:space="preserve"> </w:t>
      </w:r>
      <w:r w:rsidR="00B715EC">
        <w:rPr>
          <w:sz w:val="22"/>
          <w:szCs w:val="22"/>
        </w:rPr>
        <w:t xml:space="preserve">However, as LTE system bandwidths are larger than 1.4MHz, </w:t>
      </w:r>
      <w:r w:rsidR="004E33A2">
        <w:rPr>
          <w:sz w:val="22"/>
          <w:szCs w:val="22"/>
        </w:rPr>
        <w:t>t</w:t>
      </w:r>
      <w:r w:rsidR="00B715EC">
        <w:rPr>
          <w:sz w:val="22"/>
          <w:szCs w:val="22"/>
        </w:rPr>
        <w:t>he system bandwidth need to be divided into a multiple of narrow bands</w:t>
      </w:r>
      <w:r w:rsidR="00E372D3">
        <w:rPr>
          <w:sz w:val="22"/>
          <w:szCs w:val="22"/>
        </w:rPr>
        <w:t xml:space="preserve"> of 1.4MHz (6RBs). The definition of these narrowbands </w:t>
      </w:r>
      <w:r w:rsidR="004E33A2">
        <w:rPr>
          <w:sz w:val="22"/>
          <w:szCs w:val="22"/>
        </w:rPr>
        <w:t xml:space="preserve">within the system bandwidth </w:t>
      </w:r>
      <w:r w:rsidR="00E372D3">
        <w:rPr>
          <w:sz w:val="22"/>
          <w:szCs w:val="22"/>
        </w:rPr>
        <w:t xml:space="preserve">has been discussed </w:t>
      </w:r>
      <w:r w:rsidR="008F4672">
        <w:rPr>
          <w:sz w:val="22"/>
          <w:szCs w:val="22"/>
        </w:rPr>
        <w:t xml:space="preserve">in RAN1 </w:t>
      </w:r>
      <w:r w:rsidR="00E372D3">
        <w:rPr>
          <w:sz w:val="22"/>
          <w:szCs w:val="22"/>
        </w:rPr>
        <w:t>in the last two meetings with the following agreements:</w:t>
      </w:r>
    </w:p>
    <w:p w:rsidR="00DA0E55" w:rsidRPr="00456070" w:rsidRDefault="00DA0E55" w:rsidP="00DA0E55">
      <w:pPr>
        <w:rPr>
          <w:b/>
          <w:iCs/>
          <w:u w:val="single"/>
          <w:lang w:val="en-US" w:eastAsia="ja-JP"/>
        </w:rPr>
      </w:pPr>
      <w:r>
        <w:rPr>
          <w:rFonts w:hint="eastAsia"/>
          <w:b/>
          <w:iCs/>
          <w:u w:val="single"/>
          <w:lang w:val="en-US" w:eastAsia="ja-JP"/>
        </w:rPr>
        <w:t>Agreement at RAN1#80</w:t>
      </w:r>
      <w:r>
        <w:rPr>
          <w:b/>
          <w:iCs/>
          <w:u w:val="single"/>
          <w:lang w:val="en-US" w:eastAsia="ja-JP"/>
        </w:rPr>
        <w:t>bis</w:t>
      </w:r>
      <w:r w:rsidRPr="00D3533A">
        <w:rPr>
          <w:rFonts w:hint="eastAsia"/>
          <w:b/>
          <w:iCs/>
          <w:u w:val="single"/>
          <w:lang w:val="en-US" w:eastAsia="ja-JP"/>
        </w:rPr>
        <w:t>:</w:t>
      </w:r>
    </w:p>
    <w:p w:rsidR="00DA0E55" w:rsidRPr="002716E5" w:rsidRDefault="00DA0E55" w:rsidP="00CA4D48">
      <w:pPr>
        <w:numPr>
          <w:ilvl w:val="0"/>
          <w:numId w:val="8"/>
        </w:numPr>
        <w:tabs>
          <w:tab w:val="num" w:pos="52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A set of DL and UL narrow-band(s) are known to UE</w:t>
      </w:r>
    </w:p>
    <w:p w:rsidR="00DA0E55" w:rsidRPr="002716E5" w:rsidRDefault="00DA0E55" w:rsidP="00CA4D48">
      <w:pPr>
        <w:numPr>
          <w:ilvl w:val="1"/>
          <w:numId w:val="8"/>
        </w:numPr>
        <w:tabs>
          <w:tab w:val="num" w:pos="124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Definition of narrow-band(s) is specified in the spec</w:t>
      </w:r>
    </w:p>
    <w:p w:rsidR="00DA0E55" w:rsidRDefault="00DA0E55" w:rsidP="00CA4D48">
      <w:pPr>
        <w:numPr>
          <w:ilvl w:val="2"/>
          <w:numId w:val="16"/>
        </w:num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FFS details of a definition of narrow-band(s)</w:t>
      </w:r>
    </w:p>
    <w:p w:rsidR="00DA0E55" w:rsidRPr="001F64D9" w:rsidRDefault="00DA0E55" w:rsidP="00CA4D48">
      <w:pPr>
        <w:numPr>
          <w:ilvl w:val="1"/>
          <w:numId w:val="8"/>
        </w:numPr>
        <w:tabs>
          <w:tab w:val="num" w:pos="124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 xml:space="preserve">FFS on </w:t>
      </w:r>
      <w:r>
        <w:rPr>
          <w:rFonts w:hint="eastAsia"/>
          <w:lang w:val="en-US" w:eastAsia="ja-JP"/>
        </w:rPr>
        <w:t xml:space="preserve">how to UE knows </w:t>
      </w:r>
      <w:r w:rsidRPr="002716E5">
        <w:rPr>
          <w:rFonts w:hint="eastAsia"/>
          <w:lang w:val="en-US" w:eastAsia="ja-JP"/>
        </w:rPr>
        <w:t>available narrow-band(s) for MTC UEs</w:t>
      </w:r>
    </w:p>
    <w:p w:rsidR="00DA0E55" w:rsidRPr="002716E5" w:rsidRDefault="00DA0E55" w:rsidP="00CA4D48">
      <w:pPr>
        <w:numPr>
          <w:ilvl w:val="0"/>
          <w:numId w:val="8"/>
        </w:numPr>
        <w:tabs>
          <w:tab w:val="num" w:pos="52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One narrow-band size is 6PRB</w:t>
      </w:r>
    </w:p>
    <w:p w:rsidR="00DA0E55" w:rsidRPr="002716E5" w:rsidRDefault="00DA0E55" w:rsidP="00CA4D48">
      <w:pPr>
        <w:numPr>
          <w:ilvl w:val="1"/>
          <w:numId w:val="8"/>
        </w:numPr>
        <w:tabs>
          <w:tab w:val="num" w:pos="124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FFS on other narrow-band size(s)</w:t>
      </w:r>
    </w:p>
    <w:p w:rsidR="00DA0E55" w:rsidRPr="002716E5" w:rsidRDefault="00DA0E55" w:rsidP="00CA4D48">
      <w:pPr>
        <w:numPr>
          <w:ilvl w:val="0"/>
          <w:numId w:val="8"/>
        </w:numPr>
        <w:tabs>
          <w:tab w:val="num" w:pos="52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PRBs in a narrow-band are aligned with legacy PRB mapping</w:t>
      </w:r>
    </w:p>
    <w:p w:rsidR="00DA0E55" w:rsidRPr="002716E5" w:rsidRDefault="00DA0E55" w:rsidP="00CA4D48">
      <w:pPr>
        <w:numPr>
          <w:ilvl w:val="0"/>
          <w:numId w:val="8"/>
        </w:numPr>
        <w:tabs>
          <w:tab w:val="num" w:pos="52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Frequency hopping over the system bandwidth is not used for at least</w:t>
      </w:r>
    </w:p>
    <w:p w:rsidR="00DA0E55" w:rsidRPr="002716E5" w:rsidRDefault="00DA0E55" w:rsidP="00CA4D48">
      <w:pPr>
        <w:numPr>
          <w:ilvl w:val="1"/>
          <w:numId w:val="8"/>
        </w:numPr>
        <w:tabs>
          <w:tab w:val="num" w:pos="124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PSS/SSS</w:t>
      </w:r>
    </w:p>
    <w:p w:rsidR="00DA0E55" w:rsidRPr="00823BCD" w:rsidRDefault="00DA0E55" w:rsidP="00CA4D48">
      <w:pPr>
        <w:numPr>
          <w:ilvl w:val="1"/>
          <w:numId w:val="8"/>
        </w:numPr>
        <w:tabs>
          <w:tab w:val="num" w:pos="124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PBCH</w:t>
      </w:r>
    </w:p>
    <w:p w:rsidR="00DA0E55" w:rsidRPr="002716E5" w:rsidRDefault="00DA0E55" w:rsidP="00CA4D48">
      <w:pPr>
        <w:numPr>
          <w:ilvl w:val="0"/>
          <w:numId w:val="8"/>
        </w:numPr>
        <w:tabs>
          <w:tab w:val="num" w:pos="520"/>
        </w:tabs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At least i</w:t>
      </w:r>
      <w:r w:rsidRPr="002716E5">
        <w:rPr>
          <w:rFonts w:hint="eastAsia"/>
          <w:lang w:val="en-US" w:eastAsia="ja-JP"/>
        </w:rPr>
        <w:t xml:space="preserve">n CE, frequency hopping over the system bandwidth can be used for </w:t>
      </w:r>
      <w:r>
        <w:rPr>
          <w:rFonts w:hint="eastAsia"/>
          <w:lang w:val="en-US" w:eastAsia="ja-JP"/>
        </w:rPr>
        <w:t>c</w:t>
      </w:r>
      <w:r w:rsidRPr="002716E5">
        <w:rPr>
          <w:rFonts w:hint="eastAsia"/>
          <w:lang w:val="en-US" w:eastAsia="ja-JP"/>
        </w:rPr>
        <w:t>ommon message</w:t>
      </w:r>
      <w:r>
        <w:rPr>
          <w:rFonts w:hint="eastAsia"/>
          <w:lang w:val="en-US" w:eastAsia="ja-JP"/>
        </w:rPr>
        <w:t xml:space="preserve"> for Rel-13 MTC UEs (</w:t>
      </w:r>
      <w:r w:rsidRPr="002716E5">
        <w:rPr>
          <w:rFonts w:hint="eastAsia"/>
          <w:lang w:val="en-US" w:eastAsia="ja-JP"/>
        </w:rPr>
        <w:t>RAR, paging</w:t>
      </w:r>
      <w:r>
        <w:rPr>
          <w:rFonts w:hint="eastAsia"/>
          <w:lang w:val="en-US" w:eastAsia="ja-JP"/>
        </w:rPr>
        <w:t>, MTC SIB(s), FFS on response for message 3</w:t>
      </w:r>
      <w:r w:rsidRPr="002716E5">
        <w:rPr>
          <w:rFonts w:hint="eastAsia"/>
          <w:lang w:val="en-US" w:eastAsia="ja-JP"/>
        </w:rPr>
        <w:t>)</w:t>
      </w:r>
    </w:p>
    <w:p w:rsidR="00DA0E55" w:rsidRPr="002716E5" w:rsidRDefault="00DA0E55" w:rsidP="00CA4D48">
      <w:pPr>
        <w:numPr>
          <w:ilvl w:val="0"/>
          <w:numId w:val="8"/>
        </w:numPr>
        <w:tabs>
          <w:tab w:val="num" w:pos="52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Hopping pattern between narrow-bands is supported</w:t>
      </w:r>
    </w:p>
    <w:p w:rsidR="00DA0E55" w:rsidRPr="002716E5" w:rsidRDefault="00DA0E55" w:rsidP="00CA4D48">
      <w:pPr>
        <w:numPr>
          <w:ilvl w:val="1"/>
          <w:numId w:val="8"/>
        </w:numPr>
        <w:tabs>
          <w:tab w:val="num" w:pos="1240"/>
        </w:tabs>
        <w:spacing w:after="0"/>
        <w:rPr>
          <w:lang w:val="en-US" w:eastAsia="ja-JP"/>
        </w:rPr>
      </w:pPr>
      <w:r w:rsidRPr="002716E5">
        <w:rPr>
          <w:rFonts w:hint="eastAsia"/>
          <w:lang w:val="en-US" w:eastAsia="ja-JP"/>
        </w:rPr>
        <w:t>FFS on details of hopping pattern</w:t>
      </w:r>
    </w:p>
    <w:p w:rsidR="00BD49BF" w:rsidRPr="00456070" w:rsidRDefault="00BD49BF" w:rsidP="00BD49BF">
      <w:pPr>
        <w:rPr>
          <w:b/>
          <w:iCs/>
          <w:u w:val="single"/>
          <w:lang w:val="en-US" w:eastAsia="ja-JP"/>
        </w:rPr>
      </w:pPr>
      <w:r>
        <w:rPr>
          <w:rFonts w:hint="eastAsia"/>
          <w:b/>
          <w:iCs/>
          <w:u w:val="single"/>
          <w:lang w:val="en-US" w:eastAsia="ja-JP"/>
        </w:rPr>
        <w:t>Agreement at RAN1#81</w:t>
      </w:r>
      <w:r w:rsidRPr="00D3533A">
        <w:rPr>
          <w:rFonts w:hint="eastAsia"/>
          <w:b/>
          <w:iCs/>
          <w:u w:val="single"/>
          <w:lang w:val="en-US" w:eastAsia="ja-JP"/>
        </w:rPr>
        <w:t>:</w:t>
      </w:r>
    </w:p>
    <w:p w:rsidR="00BD49BF" w:rsidRPr="00BD49BF" w:rsidRDefault="00BD49BF" w:rsidP="00CA4D48">
      <w:pPr>
        <w:numPr>
          <w:ilvl w:val="0"/>
          <w:numId w:val="10"/>
        </w:numPr>
        <w:spacing w:after="0"/>
        <w:rPr>
          <w:rFonts w:eastAsia="MS Gothic"/>
          <w:color w:val="000000"/>
          <w:lang w:val="en-US" w:eastAsia="ja-JP"/>
        </w:rPr>
      </w:pPr>
      <w:r w:rsidRPr="00BD49BF">
        <w:rPr>
          <w:rFonts w:eastAsia="MS Gothic"/>
          <w:color w:val="000000"/>
          <w:lang w:val="en-US" w:eastAsia="ja-JP"/>
        </w:rPr>
        <w:t>A narrowband is defined as a set of contiguous PRBs</w:t>
      </w:r>
    </w:p>
    <w:p w:rsidR="00BD49BF" w:rsidRPr="00BD49BF" w:rsidRDefault="00BD49BF" w:rsidP="00CA4D48">
      <w:pPr>
        <w:numPr>
          <w:ilvl w:val="1"/>
          <w:numId w:val="13"/>
        </w:numPr>
        <w:spacing w:after="0"/>
        <w:rPr>
          <w:rFonts w:eastAsia="MS Gothic"/>
          <w:color w:val="000000"/>
          <w:lang w:val="en-US" w:eastAsia="ja-JP"/>
        </w:rPr>
      </w:pPr>
      <w:r w:rsidRPr="00BD49BF">
        <w:rPr>
          <w:rFonts w:eastAsia="MS Gothic" w:hint="eastAsia"/>
          <w:color w:val="000000"/>
          <w:lang w:val="en-US" w:eastAsia="ja-JP"/>
        </w:rPr>
        <w:t xml:space="preserve">At least for TDD, </w:t>
      </w:r>
      <w:r w:rsidRPr="00BD49BF">
        <w:rPr>
          <w:rFonts w:eastAsia="MS Gothic"/>
          <w:color w:val="000000"/>
          <w:lang w:val="en-US" w:eastAsia="ja-JP"/>
        </w:rPr>
        <w:t>the same set of narrowbands are specified for both DL and UL</w:t>
      </w:r>
    </w:p>
    <w:p w:rsidR="00BD49BF" w:rsidRPr="00BD49BF" w:rsidRDefault="00BD49BF" w:rsidP="00CA4D48">
      <w:pPr>
        <w:numPr>
          <w:ilvl w:val="1"/>
          <w:numId w:val="13"/>
        </w:numPr>
        <w:spacing w:after="0"/>
        <w:rPr>
          <w:rFonts w:eastAsia="MS Gothic"/>
          <w:color w:val="000000"/>
          <w:lang w:val="en-US" w:eastAsia="ja-JP"/>
        </w:rPr>
      </w:pPr>
      <w:r w:rsidRPr="00BD49BF">
        <w:rPr>
          <w:rFonts w:eastAsia="MS Gothic"/>
          <w:color w:val="000000"/>
          <w:lang w:val="en-US" w:eastAsia="ja-JP"/>
        </w:rPr>
        <w:t>NOTE: This avoids additional retuning in TDD</w:t>
      </w:r>
    </w:p>
    <w:p w:rsidR="00BD49BF" w:rsidRPr="00BD49BF" w:rsidRDefault="00BD49BF" w:rsidP="00CA4D48">
      <w:pPr>
        <w:numPr>
          <w:ilvl w:val="0"/>
          <w:numId w:val="11"/>
        </w:numPr>
        <w:spacing w:after="0"/>
        <w:rPr>
          <w:rFonts w:eastAsia="MS Gothic"/>
          <w:color w:val="000000"/>
          <w:lang w:val="en-US" w:eastAsia="ja-JP"/>
        </w:rPr>
      </w:pPr>
      <w:r w:rsidRPr="00BD49BF">
        <w:rPr>
          <w:rFonts w:eastAsia="MS Gothic"/>
          <w:color w:val="000000"/>
          <w:lang w:val="en-US" w:eastAsia="ja-JP"/>
        </w:rPr>
        <w:t>Narrowbands are non-overlapping</w:t>
      </w:r>
    </w:p>
    <w:p w:rsidR="00BD49BF" w:rsidRPr="00BD49BF" w:rsidRDefault="00BD49BF" w:rsidP="00CA4D48">
      <w:pPr>
        <w:numPr>
          <w:ilvl w:val="1"/>
          <w:numId w:val="14"/>
        </w:numPr>
        <w:spacing w:after="0"/>
        <w:rPr>
          <w:rFonts w:eastAsia="MS Gothic"/>
          <w:color w:val="000000"/>
          <w:lang w:val="en-US" w:eastAsia="ja-JP"/>
        </w:rPr>
      </w:pPr>
      <w:r w:rsidRPr="00BD49BF">
        <w:rPr>
          <w:rFonts w:eastAsia="MS Gothic" w:hint="eastAsia"/>
          <w:color w:val="000000"/>
          <w:lang w:val="en-US" w:eastAsia="ja-JP"/>
        </w:rPr>
        <w:t>FFS: S</w:t>
      </w:r>
      <w:r w:rsidRPr="00BD49BF">
        <w:rPr>
          <w:rFonts w:eastAsia="MS Gothic"/>
          <w:color w:val="000000"/>
          <w:lang w:val="en-US" w:eastAsia="ja-JP"/>
        </w:rPr>
        <w:t>ome PRBs may not be included in any narrowband</w:t>
      </w:r>
    </w:p>
    <w:p w:rsidR="00BD49BF" w:rsidRPr="00BD49BF" w:rsidRDefault="00BD49BF" w:rsidP="00CA4D48">
      <w:pPr>
        <w:numPr>
          <w:ilvl w:val="2"/>
          <w:numId w:val="9"/>
        </w:numPr>
        <w:spacing w:after="0"/>
        <w:rPr>
          <w:rFonts w:eastAsia="MS Gothic"/>
          <w:color w:val="000000"/>
          <w:lang w:val="en-US" w:eastAsia="ja-JP"/>
        </w:rPr>
      </w:pPr>
      <w:r w:rsidRPr="00BD49BF">
        <w:rPr>
          <w:rFonts w:eastAsia="MS Gothic"/>
          <w:color w:val="000000"/>
          <w:lang w:val="en-US" w:eastAsia="ja-JP"/>
        </w:rPr>
        <w:t>FFS the location of these PRB(s) (e.g., edge(s), near the center, …)</w:t>
      </w:r>
    </w:p>
    <w:p w:rsidR="00BD49BF" w:rsidRPr="00BD49BF" w:rsidRDefault="00BD49BF" w:rsidP="00CA4D48">
      <w:pPr>
        <w:numPr>
          <w:ilvl w:val="1"/>
          <w:numId w:val="15"/>
        </w:numPr>
        <w:spacing w:after="0"/>
        <w:rPr>
          <w:rFonts w:eastAsia="MS Gothic"/>
          <w:color w:val="000000"/>
          <w:lang w:val="en-US" w:eastAsia="ja-JP"/>
        </w:rPr>
      </w:pPr>
      <w:r w:rsidRPr="00BD49BF">
        <w:rPr>
          <w:rFonts w:eastAsia="MS Gothic" w:hint="eastAsia"/>
          <w:color w:val="000000"/>
          <w:lang w:val="en-US" w:eastAsia="ja-JP"/>
        </w:rPr>
        <w:t>T</w:t>
      </w:r>
      <w:r w:rsidRPr="00BD49BF">
        <w:rPr>
          <w:rFonts w:eastAsia="MS Gothic"/>
          <w:color w:val="000000"/>
          <w:lang w:val="en-US" w:eastAsia="ja-JP"/>
        </w:rPr>
        <w:t>he PSS/SSS/PBCH may be in one or more narrowbands</w:t>
      </w:r>
      <w:r w:rsidRPr="00BD49BF">
        <w:rPr>
          <w:rFonts w:eastAsia="MS Gothic" w:hint="eastAsia"/>
          <w:color w:val="000000"/>
          <w:lang w:val="en-US" w:eastAsia="ja-JP"/>
        </w:rPr>
        <w:t>. PSS/SSS/PBCH is independent of any narrowbands</w:t>
      </w:r>
    </w:p>
    <w:p w:rsidR="00BD49BF" w:rsidRPr="00BD49BF" w:rsidRDefault="00BD49BF" w:rsidP="00CA4D48">
      <w:pPr>
        <w:numPr>
          <w:ilvl w:val="2"/>
          <w:numId w:val="9"/>
        </w:numPr>
        <w:spacing w:after="0"/>
        <w:rPr>
          <w:rFonts w:eastAsia="MS Gothic"/>
          <w:color w:val="000000"/>
          <w:lang w:val="en-US" w:eastAsia="ja-JP"/>
        </w:rPr>
      </w:pPr>
      <w:r w:rsidRPr="00BD49BF">
        <w:rPr>
          <w:rFonts w:eastAsia="MS Gothic"/>
          <w:color w:val="000000"/>
          <w:lang w:val="en-US" w:eastAsia="ja-JP"/>
        </w:rPr>
        <w:t>In case a UE needs to monitor PSS/SSS/PBCH of a cell, it can be retuned to the center 72 subcarriers (excluding system DC)</w:t>
      </w:r>
    </w:p>
    <w:p w:rsidR="00BD49BF" w:rsidRPr="00BD49BF" w:rsidRDefault="00BD49BF" w:rsidP="00CA4D48">
      <w:pPr>
        <w:numPr>
          <w:ilvl w:val="0"/>
          <w:numId w:val="12"/>
        </w:numPr>
        <w:spacing w:after="0"/>
        <w:rPr>
          <w:rFonts w:eastAsia="MS Gothic"/>
          <w:color w:val="000000"/>
          <w:lang w:val="en-US" w:eastAsia="ja-JP"/>
        </w:rPr>
      </w:pPr>
      <w:r w:rsidRPr="00BD49BF">
        <w:rPr>
          <w:rFonts w:eastAsia="MS Gothic" w:hint="eastAsia"/>
          <w:color w:val="000000"/>
          <w:lang w:val="en-US" w:eastAsia="ja-JP"/>
        </w:rPr>
        <w:t xml:space="preserve">FFS how the </w:t>
      </w:r>
      <w:r w:rsidRPr="00BD49BF">
        <w:rPr>
          <w:rFonts w:eastAsia="MS Gothic"/>
          <w:color w:val="000000"/>
          <w:lang w:val="en-US" w:eastAsia="ja-JP"/>
        </w:rPr>
        <w:t>narrow</w:t>
      </w:r>
      <w:r w:rsidRPr="00BD49BF">
        <w:rPr>
          <w:rFonts w:eastAsia="MS Gothic" w:hint="eastAsia"/>
          <w:color w:val="000000"/>
          <w:lang w:val="en-US" w:eastAsia="ja-JP"/>
        </w:rPr>
        <w:t>bands are defined across the system BW</w:t>
      </w:r>
    </w:p>
    <w:p w:rsidR="00BD49BF" w:rsidRPr="00BD49BF" w:rsidRDefault="00BD49BF" w:rsidP="00CA4D48">
      <w:pPr>
        <w:numPr>
          <w:ilvl w:val="0"/>
          <w:numId w:val="12"/>
        </w:numPr>
        <w:spacing w:after="0"/>
        <w:rPr>
          <w:rFonts w:eastAsia="MS Gothic"/>
          <w:color w:val="000000"/>
          <w:lang w:val="en-US" w:eastAsia="ja-JP"/>
        </w:rPr>
      </w:pPr>
      <w:r w:rsidRPr="00BD49BF">
        <w:rPr>
          <w:rFonts w:eastAsia="MS Gothic"/>
          <w:color w:val="000000"/>
          <w:lang w:val="en-US" w:eastAsia="ja-JP"/>
        </w:rPr>
        <w:t>FFS if an offset is allowed for aligning UL narrowbands with legacy PUCCH and/or PRA</w:t>
      </w:r>
      <w:r w:rsidRPr="00BD49BF">
        <w:rPr>
          <w:rFonts w:eastAsia="MS Gothic" w:hint="eastAsia"/>
          <w:color w:val="000000"/>
          <w:lang w:val="en-US" w:eastAsia="ja-JP"/>
        </w:rPr>
        <w:t>CH</w:t>
      </w:r>
    </w:p>
    <w:p w:rsidR="00BD49BF" w:rsidRDefault="00BD49BF" w:rsidP="002F647B">
      <w:pPr>
        <w:spacing w:after="0"/>
        <w:jc w:val="both"/>
        <w:rPr>
          <w:sz w:val="22"/>
          <w:szCs w:val="22"/>
        </w:rPr>
      </w:pPr>
    </w:p>
    <w:p w:rsidR="00666B56" w:rsidRPr="00666B56" w:rsidRDefault="004049CB" w:rsidP="00666B56">
      <w:pPr>
        <w:spacing w:after="0"/>
        <w:jc w:val="both"/>
        <w:rPr>
          <w:bCs/>
          <w:sz w:val="22"/>
          <w:szCs w:val="22"/>
          <w:lang w:eastAsia="ja-JP"/>
        </w:rPr>
      </w:pPr>
      <w:r w:rsidRPr="004049CB">
        <w:rPr>
          <w:sz w:val="22"/>
          <w:szCs w:val="22"/>
        </w:rPr>
        <w:t>In</w:t>
      </w:r>
      <w:r w:rsidR="002F647B" w:rsidRPr="004049CB">
        <w:rPr>
          <w:bCs/>
          <w:sz w:val="22"/>
          <w:szCs w:val="22"/>
          <w:lang w:val="en-US"/>
        </w:rPr>
        <w:t xml:space="preserve"> this contribution, we </w:t>
      </w:r>
      <w:r w:rsidR="002B7177">
        <w:rPr>
          <w:bCs/>
          <w:sz w:val="22"/>
          <w:szCs w:val="22"/>
          <w:lang w:val="en-US"/>
        </w:rPr>
        <w:t xml:space="preserve">discuss </w:t>
      </w:r>
      <w:r w:rsidR="005F2E54">
        <w:rPr>
          <w:bCs/>
          <w:sz w:val="22"/>
          <w:szCs w:val="22"/>
          <w:lang w:val="en-US"/>
        </w:rPr>
        <w:t xml:space="preserve">further </w:t>
      </w:r>
      <w:r w:rsidR="002B7177">
        <w:rPr>
          <w:bCs/>
          <w:sz w:val="22"/>
          <w:szCs w:val="22"/>
          <w:lang w:val="en-US"/>
        </w:rPr>
        <w:t xml:space="preserve">how </w:t>
      </w:r>
      <w:r w:rsidR="00AF7F06">
        <w:rPr>
          <w:bCs/>
          <w:sz w:val="22"/>
          <w:szCs w:val="22"/>
          <w:lang w:val="en-US"/>
        </w:rPr>
        <w:t xml:space="preserve">to </w:t>
      </w:r>
      <w:r w:rsidR="002B7177">
        <w:rPr>
          <w:bCs/>
          <w:sz w:val="22"/>
          <w:szCs w:val="22"/>
          <w:lang w:val="en-US"/>
        </w:rPr>
        <w:t xml:space="preserve">define the narrowbands within the system bandwidth and how to </w:t>
      </w:r>
      <w:r w:rsidR="00666B56">
        <w:rPr>
          <w:bCs/>
          <w:sz w:val="22"/>
          <w:szCs w:val="22"/>
          <w:lang w:val="en-US"/>
        </w:rPr>
        <w:t xml:space="preserve">achieve an efficient resource allocation </w:t>
      </w:r>
      <w:r w:rsidR="001D470F">
        <w:rPr>
          <w:bCs/>
          <w:sz w:val="22"/>
          <w:szCs w:val="22"/>
          <w:lang w:val="en-US"/>
        </w:rPr>
        <w:t xml:space="preserve">signalling </w:t>
      </w:r>
      <w:r w:rsidR="00666B56">
        <w:rPr>
          <w:bCs/>
          <w:sz w:val="22"/>
          <w:szCs w:val="22"/>
          <w:lang w:val="en-US"/>
        </w:rPr>
        <w:t xml:space="preserve">for the narrowbands </w:t>
      </w:r>
      <w:r w:rsidR="00DC0AA6">
        <w:rPr>
          <w:bCs/>
          <w:sz w:val="22"/>
          <w:szCs w:val="22"/>
          <w:lang w:val="en-US"/>
        </w:rPr>
        <w:t xml:space="preserve">for </w:t>
      </w:r>
      <w:r w:rsidR="002F647B" w:rsidRPr="004049CB">
        <w:rPr>
          <w:bCs/>
          <w:sz w:val="22"/>
          <w:szCs w:val="22"/>
          <w:lang w:eastAsia="ja-JP"/>
        </w:rPr>
        <w:t xml:space="preserve">Rel-13 </w:t>
      </w:r>
      <w:r w:rsidR="00DC0AA6" w:rsidRPr="00A06DEA">
        <w:rPr>
          <w:sz w:val="22"/>
          <w:szCs w:val="22"/>
        </w:rPr>
        <w:t>low comple</w:t>
      </w:r>
      <w:r w:rsidR="00DC0AA6">
        <w:rPr>
          <w:sz w:val="22"/>
          <w:szCs w:val="22"/>
        </w:rPr>
        <w:t xml:space="preserve">xity </w:t>
      </w:r>
      <w:r w:rsidR="002F647B" w:rsidRPr="004049CB">
        <w:rPr>
          <w:bCs/>
          <w:sz w:val="22"/>
          <w:szCs w:val="22"/>
          <w:lang w:eastAsia="ja-JP"/>
        </w:rPr>
        <w:t xml:space="preserve">MTC </w:t>
      </w:r>
      <w:r w:rsidR="00666B56">
        <w:rPr>
          <w:bCs/>
          <w:sz w:val="22"/>
          <w:szCs w:val="22"/>
          <w:lang w:eastAsia="ja-JP"/>
        </w:rPr>
        <w:t>UEs.</w:t>
      </w:r>
    </w:p>
    <w:p w:rsidR="00666B56" w:rsidRDefault="00666B56" w:rsidP="002F647B">
      <w:pPr>
        <w:spacing w:after="0"/>
        <w:jc w:val="both"/>
        <w:rPr>
          <w:bCs/>
          <w:sz w:val="22"/>
          <w:szCs w:val="22"/>
          <w:lang w:eastAsia="ja-JP"/>
        </w:rPr>
      </w:pPr>
    </w:p>
    <w:p w:rsidR="00DC0AA6" w:rsidRDefault="00DC0AA6" w:rsidP="002F647B">
      <w:pPr>
        <w:spacing w:after="0"/>
        <w:jc w:val="both"/>
        <w:rPr>
          <w:bCs/>
          <w:sz w:val="22"/>
          <w:szCs w:val="22"/>
          <w:lang w:eastAsia="ja-JP"/>
        </w:rPr>
      </w:pPr>
    </w:p>
    <w:p w:rsidR="002059C1" w:rsidRPr="0041375C" w:rsidRDefault="0041375C" w:rsidP="00A41294">
      <w:pPr>
        <w:pStyle w:val="Heading1"/>
        <w:rPr>
          <w:rFonts w:ascii="Times New Roman" w:hAnsi="Times New Roman"/>
          <w:b/>
        </w:rPr>
      </w:pPr>
      <w:r w:rsidRPr="0041375C">
        <w:rPr>
          <w:rFonts w:ascii="Times New Roman" w:hAnsi="Times New Roman"/>
          <w:b/>
          <w:bCs/>
        </w:rPr>
        <w:t>Definiti</w:t>
      </w:r>
      <w:r>
        <w:rPr>
          <w:rFonts w:ascii="Times New Roman" w:hAnsi="Times New Roman"/>
          <w:b/>
          <w:bCs/>
        </w:rPr>
        <w:t>on of Narrowbands across System Bandwidth</w:t>
      </w:r>
    </w:p>
    <w:p w:rsidR="00B333BB" w:rsidRDefault="002A0C0C" w:rsidP="00076DF3">
      <w:pPr>
        <w:jc w:val="both"/>
        <w:rPr>
          <w:color w:val="000000"/>
          <w:sz w:val="22"/>
          <w:szCs w:val="22"/>
          <w:lang w:eastAsia="ja-JP"/>
        </w:rPr>
      </w:pPr>
      <w:r>
        <w:rPr>
          <w:color w:val="000000"/>
          <w:sz w:val="22"/>
          <w:szCs w:val="22"/>
          <w:lang w:eastAsia="ja-JP"/>
        </w:rPr>
        <w:t xml:space="preserve">During initial access, </w:t>
      </w:r>
      <w:r w:rsidR="00B333BB">
        <w:rPr>
          <w:color w:val="000000"/>
          <w:sz w:val="22"/>
          <w:szCs w:val="22"/>
          <w:lang w:eastAsia="ja-JP"/>
        </w:rPr>
        <w:t xml:space="preserve">LTE </w:t>
      </w:r>
      <w:r>
        <w:rPr>
          <w:color w:val="000000"/>
          <w:sz w:val="22"/>
          <w:szCs w:val="22"/>
          <w:lang w:eastAsia="ja-JP"/>
        </w:rPr>
        <w:t xml:space="preserve">UE needs to synchronise </w:t>
      </w:r>
      <w:r w:rsidR="0037582F">
        <w:rPr>
          <w:color w:val="000000"/>
          <w:sz w:val="22"/>
          <w:szCs w:val="22"/>
          <w:lang w:eastAsia="ja-JP"/>
        </w:rPr>
        <w:t xml:space="preserve">(i.e. symbol and frame timing synchronisations) </w:t>
      </w:r>
      <w:r>
        <w:rPr>
          <w:color w:val="000000"/>
          <w:sz w:val="22"/>
          <w:szCs w:val="22"/>
          <w:lang w:eastAsia="ja-JP"/>
        </w:rPr>
        <w:t>with the cell by undertaking a cell</w:t>
      </w:r>
      <w:r w:rsidR="0037582F">
        <w:rPr>
          <w:color w:val="000000"/>
          <w:sz w:val="22"/>
          <w:szCs w:val="22"/>
          <w:lang w:eastAsia="ja-JP"/>
        </w:rPr>
        <w:t xml:space="preserve"> search procedure. The </w:t>
      </w:r>
      <w:r w:rsidR="0037076D">
        <w:rPr>
          <w:color w:val="000000"/>
          <w:sz w:val="22"/>
          <w:szCs w:val="22"/>
          <w:lang w:eastAsia="ja-JP"/>
        </w:rPr>
        <w:t xml:space="preserve">cell search procedure includes the </w:t>
      </w:r>
      <w:r w:rsidR="0037582F">
        <w:rPr>
          <w:color w:val="000000"/>
          <w:sz w:val="22"/>
          <w:szCs w:val="22"/>
          <w:lang w:eastAsia="ja-JP"/>
        </w:rPr>
        <w:t xml:space="preserve">synchronisation signals </w:t>
      </w:r>
      <w:r w:rsidR="00EF6FCA">
        <w:rPr>
          <w:color w:val="000000"/>
          <w:sz w:val="22"/>
          <w:szCs w:val="22"/>
          <w:lang w:eastAsia="ja-JP"/>
        </w:rPr>
        <w:t xml:space="preserve">and </w:t>
      </w:r>
      <w:r w:rsidR="0037076D">
        <w:rPr>
          <w:color w:val="000000"/>
          <w:sz w:val="22"/>
          <w:szCs w:val="22"/>
          <w:lang w:eastAsia="ja-JP"/>
        </w:rPr>
        <w:t xml:space="preserve">(i.e. PSS and SSS) </w:t>
      </w:r>
      <w:r w:rsidR="00EE3EDD">
        <w:rPr>
          <w:color w:val="000000"/>
          <w:sz w:val="22"/>
          <w:szCs w:val="22"/>
          <w:lang w:eastAsia="ja-JP"/>
        </w:rPr>
        <w:t>and broadcast</w:t>
      </w:r>
      <w:r w:rsidR="00D120C4">
        <w:rPr>
          <w:color w:val="000000"/>
          <w:sz w:val="22"/>
          <w:szCs w:val="22"/>
          <w:lang w:eastAsia="ja-JP"/>
        </w:rPr>
        <w:t>ed system</w:t>
      </w:r>
      <w:r w:rsidR="00EE3EDD">
        <w:rPr>
          <w:color w:val="000000"/>
          <w:sz w:val="22"/>
          <w:szCs w:val="22"/>
          <w:lang w:eastAsia="ja-JP"/>
        </w:rPr>
        <w:t xml:space="preserve"> information (i.e. PBCH) </w:t>
      </w:r>
      <w:r w:rsidR="0037076D">
        <w:rPr>
          <w:color w:val="000000"/>
          <w:sz w:val="22"/>
          <w:szCs w:val="22"/>
          <w:lang w:eastAsia="ja-JP"/>
        </w:rPr>
        <w:t xml:space="preserve">which </w:t>
      </w:r>
      <w:r w:rsidR="0037582F">
        <w:rPr>
          <w:color w:val="000000"/>
          <w:sz w:val="22"/>
          <w:szCs w:val="22"/>
          <w:lang w:eastAsia="ja-JP"/>
        </w:rPr>
        <w:t xml:space="preserve">are </w:t>
      </w:r>
      <w:r w:rsidR="000B72F7">
        <w:rPr>
          <w:color w:val="000000"/>
          <w:sz w:val="22"/>
          <w:szCs w:val="22"/>
          <w:lang w:eastAsia="ja-JP"/>
        </w:rPr>
        <w:t>transmitted</w:t>
      </w:r>
      <w:r w:rsidR="0037582F">
        <w:rPr>
          <w:color w:val="000000"/>
          <w:sz w:val="22"/>
          <w:szCs w:val="22"/>
          <w:lang w:eastAsia="ja-JP"/>
        </w:rPr>
        <w:t xml:space="preserve"> in the centre 1.4MHz (6RBs)</w:t>
      </w:r>
      <w:r w:rsidR="002A0438">
        <w:rPr>
          <w:color w:val="000000"/>
          <w:sz w:val="22"/>
          <w:szCs w:val="22"/>
          <w:lang w:eastAsia="ja-JP"/>
        </w:rPr>
        <w:t>.</w:t>
      </w:r>
    </w:p>
    <w:p w:rsidR="00AF5AE5" w:rsidRDefault="00076DF3" w:rsidP="00807EC7">
      <w:pPr>
        <w:jc w:val="both"/>
        <w:rPr>
          <w:color w:val="000000"/>
          <w:sz w:val="22"/>
          <w:szCs w:val="22"/>
          <w:lang w:eastAsia="ja-JP"/>
        </w:rPr>
      </w:pPr>
      <w:r w:rsidRPr="00B333BB">
        <w:rPr>
          <w:iCs/>
          <w:sz w:val="22"/>
          <w:szCs w:val="22"/>
          <w:lang w:val="en-US" w:eastAsia="ja-JP"/>
        </w:rPr>
        <w:lastRenderedPageBreak/>
        <w:t xml:space="preserve">RAN1 </w:t>
      </w:r>
      <w:r w:rsidR="00B333BB" w:rsidRPr="00B333BB">
        <w:rPr>
          <w:iCs/>
          <w:sz w:val="22"/>
          <w:szCs w:val="22"/>
          <w:lang w:val="en-US" w:eastAsia="ja-JP"/>
        </w:rPr>
        <w:t xml:space="preserve">agreed that no </w:t>
      </w:r>
      <w:r w:rsidRPr="00B333BB">
        <w:rPr>
          <w:iCs/>
          <w:sz w:val="22"/>
          <w:szCs w:val="22"/>
          <w:lang w:val="en-US" w:eastAsia="ja-JP"/>
        </w:rPr>
        <w:t>modifications are required for PSS/SSS to support Rel-13 Low Complexity MTC UEs</w:t>
      </w:r>
      <w:r w:rsidRPr="00B333BB">
        <w:rPr>
          <w:rFonts w:hint="eastAsia"/>
          <w:iCs/>
          <w:sz w:val="22"/>
          <w:szCs w:val="22"/>
          <w:lang w:val="en-US" w:eastAsia="ja-JP"/>
        </w:rPr>
        <w:t xml:space="preserve"> </w:t>
      </w:r>
      <w:r w:rsidRPr="00B333BB">
        <w:rPr>
          <w:iCs/>
          <w:sz w:val="22"/>
          <w:szCs w:val="22"/>
          <w:lang w:val="en-US" w:eastAsia="ja-JP"/>
        </w:rPr>
        <w:t>in normal coverage and in enhancement coverage</w:t>
      </w:r>
      <w:r w:rsidR="00B333BB" w:rsidRPr="00B333BB">
        <w:rPr>
          <w:iCs/>
          <w:sz w:val="22"/>
          <w:szCs w:val="22"/>
          <w:lang w:val="en-US" w:eastAsia="ja-JP"/>
        </w:rPr>
        <w:t xml:space="preserve">. Further, </w:t>
      </w:r>
      <w:r w:rsidR="00B04F80">
        <w:rPr>
          <w:iCs/>
          <w:sz w:val="22"/>
          <w:szCs w:val="22"/>
          <w:lang w:val="en-US" w:eastAsia="ja-JP"/>
        </w:rPr>
        <w:t>it was</w:t>
      </w:r>
      <w:r w:rsidR="005B1BC6" w:rsidRPr="00B333BB">
        <w:rPr>
          <w:iCs/>
          <w:sz w:val="22"/>
          <w:szCs w:val="22"/>
          <w:lang w:val="en-US" w:eastAsia="ja-JP"/>
        </w:rPr>
        <w:t xml:space="preserve"> agreed that </w:t>
      </w:r>
      <w:r w:rsidR="00B333BB" w:rsidRPr="00B333BB">
        <w:rPr>
          <w:iCs/>
          <w:sz w:val="22"/>
          <w:szCs w:val="22"/>
          <w:lang w:val="en-US" w:eastAsia="ja-JP"/>
        </w:rPr>
        <w:t xml:space="preserve">the </w:t>
      </w:r>
      <w:r w:rsidR="00B333BB" w:rsidRPr="00B333BB">
        <w:rPr>
          <w:iCs/>
          <w:sz w:val="22"/>
          <w:szCs w:val="22"/>
          <w:lang w:eastAsia="ja-JP"/>
        </w:rPr>
        <w:t xml:space="preserve">legacy PBCH is utilized </w:t>
      </w:r>
      <w:r w:rsidR="00B333BB" w:rsidRPr="00B333BB">
        <w:rPr>
          <w:rFonts w:hint="eastAsia"/>
          <w:iCs/>
          <w:sz w:val="22"/>
          <w:szCs w:val="22"/>
          <w:lang w:eastAsia="ja-JP"/>
        </w:rPr>
        <w:t>by Rel-13 low complexity UEs and coverage enhancement UEs in both normal and enhanced coverage</w:t>
      </w:r>
      <w:r w:rsidR="00B333BB">
        <w:rPr>
          <w:iCs/>
          <w:sz w:val="22"/>
          <w:szCs w:val="22"/>
          <w:lang w:eastAsia="ja-JP"/>
        </w:rPr>
        <w:t xml:space="preserve">. </w:t>
      </w:r>
      <w:r w:rsidR="002A0438">
        <w:rPr>
          <w:color w:val="000000"/>
          <w:sz w:val="22"/>
          <w:szCs w:val="22"/>
          <w:lang w:eastAsia="ja-JP"/>
        </w:rPr>
        <w:t xml:space="preserve">Therefore, </w:t>
      </w:r>
      <w:r w:rsidR="00B333BB">
        <w:rPr>
          <w:color w:val="000000"/>
          <w:sz w:val="22"/>
          <w:szCs w:val="22"/>
          <w:lang w:eastAsia="ja-JP"/>
        </w:rPr>
        <w:t xml:space="preserve">during cell search procedure, </w:t>
      </w:r>
      <w:r w:rsidR="002A0438">
        <w:rPr>
          <w:color w:val="000000"/>
          <w:sz w:val="22"/>
          <w:szCs w:val="22"/>
          <w:lang w:eastAsia="ja-JP"/>
        </w:rPr>
        <w:t>MTC UE needs to read</w:t>
      </w:r>
      <w:r w:rsidR="00B333BB">
        <w:rPr>
          <w:color w:val="000000"/>
          <w:sz w:val="22"/>
          <w:szCs w:val="22"/>
          <w:lang w:eastAsia="ja-JP"/>
        </w:rPr>
        <w:t xml:space="preserve"> the existing </w:t>
      </w:r>
      <w:r w:rsidR="005B1BC6">
        <w:rPr>
          <w:color w:val="000000"/>
          <w:sz w:val="22"/>
          <w:szCs w:val="22"/>
          <w:lang w:eastAsia="ja-JP"/>
        </w:rPr>
        <w:t>PSS/SSS and PBCH which locate at the centre narrow bandwidth of 6RBs.</w:t>
      </w:r>
    </w:p>
    <w:p w:rsidR="00781DF0" w:rsidRDefault="00B04F80" w:rsidP="00AF5AE5">
      <w:pPr>
        <w:tabs>
          <w:tab w:val="num" w:pos="2160"/>
        </w:tabs>
        <w:jc w:val="both"/>
        <w:rPr>
          <w:rFonts w:eastAsia="MS Gothic"/>
          <w:color w:val="000000"/>
          <w:sz w:val="22"/>
          <w:szCs w:val="22"/>
          <w:lang w:val="en-US" w:eastAsia="ja-JP"/>
        </w:rPr>
      </w:pPr>
      <w:r>
        <w:rPr>
          <w:color w:val="000000"/>
          <w:sz w:val="22"/>
          <w:szCs w:val="22"/>
          <w:lang w:eastAsia="ja-JP"/>
        </w:rPr>
        <w:t>Moreover, it was</w:t>
      </w:r>
      <w:r w:rsidR="00AF5AE5" w:rsidRPr="00AF5AE5">
        <w:rPr>
          <w:color w:val="000000"/>
          <w:sz w:val="22"/>
          <w:szCs w:val="22"/>
          <w:lang w:eastAsia="ja-JP"/>
        </w:rPr>
        <w:t xml:space="preserve"> agreed that the </w:t>
      </w:r>
      <w:r w:rsidR="00AF5AE5" w:rsidRPr="00AF5AE5">
        <w:rPr>
          <w:rFonts w:eastAsia="MS Gothic" w:hint="eastAsia"/>
          <w:color w:val="000000"/>
          <w:sz w:val="22"/>
          <w:szCs w:val="22"/>
          <w:lang w:val="en-US" w:eastAsia="ja-JP"/>
        </w:rPr>
        <w:t>PSS/SSS/PBCH are</w:t>
      </w:r>
      <w:r w:rsidR="00AF5AE5" w:rsidRPr="00BD49BF">
        <w:rPr>
          <w:rFonts w:eastAsia="MS Gothic" w:hint="eastAsia"/>
          <w:color w:val="000000"/>
          <w:sz w:val="22"/>
          <w:szCs w:val="22"/>
          <w:lang w:val="en-US" w:eastAsia="ja-JP"/>
        </w:rPr>
        <w:t xml:space="preserve"> independent of any narrowbands</w:t>
      </w:r>
      <w:r w:rsidR="00AF5AE5">
        <w:rPr>
          <w:rFonts w:eastAsia="MS Gothic"/>
          <w:color w:val="000000"/>
          <w:sz w:val="22"/>
          <w:szCs w:val="22"/>
          <w:lang w:val="en-US" w:eastAsia="ja-JP"/>
        </w:rPr>
        <w:t xml:space="preserve"> and i</w:t>
      </w:r>
      <w:r w:rsidR="00AF5AE5" w:rsidRPr="00BD49BF">
        <w:rPr>
          <w:rFonts w:eastAsia="MS Gothic"/>
          <w:color w:val="000000"/>
          <w:sz w:val="22"/>
          <w:szCs w:val="22"/>
          <w:lang w:val="en-US" w:eastAsia="ja-JP"/>
        </w:rPr>
        <w:t>n case a UE needs to monitor PSS/SSS/PBCH of a cell, it can be re</w:t>
      </w:r>
      <w:r w:rsidR="00AF5AE5">
        <w:rPr>
          <w:rFonts w:eastAsia="MS Gothic"/>
          <w:color w:val="000000"/>
          <w:sz w:val="22"/>
          <w:szCs w:val="22"/>
          <w:lang w:val="en-US" w:eastAsia="ja-JP"/>
        </w:rPr>
        <w:t>-</w:t>
      </w:r>
      <w:r w:rsidR="00AF5AE5" w:rsidRPr="00BD49BF">
        <w:rPr>
          <w:rFonts w:eastAsia="MS Gothic"/>
          <w:color w:val="000000"/>
          <w:sz w:val="22"/>
          <w:szCs w:val="22"/>
          <w:lang w:val="en-US" w:eastAsia="ja-JP"/>
        </w:rPr>
        <w:t>tuned to the center 72 s</w:t>
      </w:r>
      <w:r w:rsidR="00AF5AE5">
        <w:rPr>
          <w:rFonts w:eastAsia="MS Gothic"/>
          <w:color w:val="000000"/>
          <w:sz w:val="22"/>
          <w:szCs w:val="22"/>
          <w:lang w:val="en-US" w:eastAsia="ja-JP"/>
        </w:rPr>
        <w:t>ubcarriers (i.e. centre 6RBs)</w:t>
      </w:r>
      <w:r w:rsidR="00781DF0">
        <w:rPr>
          <w:rFonts w:eastAsia="MS Gothic"/>
          <w:color w:val="000000"/>
          <w:sz w:val="22"/>
          <w:szCs w:val="22"/>
          <w:lang w:val="en-US" w:eastAsia="ja-JP"/>
        </w:rPr>
        <w:t xml:space="preserve">. Based on this agreement, the </w:t>
      </w:r>
      <w:r w:rsidR="00781DF0" w:rsidRPr="00AF5AE5">
        <w:rPr>
          <w:rFonts w:eastAsia="MS Gothic" w:hint="eastAsia"/>
          <w:color w:val="000000"/>
          <w:sz w:val="22"/>
          <w:szCs w:val="22"/>
          <w:lang w:val="en-US" w:eastAsia="ja-JP"/>
        </w:rPr>
        <w:t>PSS/SSS/PBCH</w:t>
      </w:r>
      <w:r w:rsidR="008A4D4C">
        <w:rPr>
          <w:rFonts w:eastAsia="MS Gothic"/>
          <w:color w:val="000000"/>
          <w:sz w:val="22"/>
          <w:szCs w:val="22"/>
          <w:lang w:val="en-US" w:eastAsia="ja-JP"/>
        </w:rPr>
        <w:t xml:space="preserve"> may span across two narrowbands</w:t>
      </w:r>
      <w:r w:rsidR="00781DF0">
        <w:rPr>
          <w:rFonts w:eastAsia="MS Gothic"/>
          <w:color w:val="000000"/>
          <w:sz w:val="22"/>
          <w:szCs w:val="22"/>
          <w:lang w:val="en-US" w:eastAsia="ja-JP"/>
        </w:rPr>
        <w:t xml:space="preserve">. In this case, collision handling procedure </w:t>
      </w:r>
      <w:r w:rsidR="000307F7">
        <w:rPr>
          <w:rFonts w:eastAsia="MS Gothic"/>
          <w:color w:val="000000"/>
          <w:sz w:val="22"/>
          <w:szCs w:val="22"/>
          <w:lang w:val="en-US" w:eastAsia="ja-JP"/>
        </w:rPr>
        <w:t xml:space="preserve">may </w:t>
      </w:r>
      <w:r w:rsidR="00781DF0">
        <w:rPr>
          <w:rFonts w:eastAsia="MS Gothic"/>
          <w:color w:val="000000"/>
          <w:sz w:val="22"/>
          <w:szCs w:val="22"/>
          <w:lang w:val="en-US" w:eastAsia="ja-JP"/>
        </w:rPr>
        <w:t>need to be specified</w:t>
      </w:r>
      <w:r w:rsidR="001A2B58">
        <w:rPr>
          <w:rFonts w:eastAsia="MS Gothic"/>
          <w:color w:val="000000"/>
          <w:sz w:val="22"/>
          <w:szCs w:val="22"/>
          <w:lang w:val="en-US" w:eastAsia="ja-JP"/>
        </w:rPr>
        <w:t xml:space="preserve"> where transmission of </w:t>
      </w:r>
      <w:r w:rsidR="001A2B58" w:rsidRPr="00BD49BF">
        <w:rPr>
          <w:rFonts w:eastAsia="MS Gothic"/>
          <w:color w:val="000000"/>
          <w:sz w:val="22"/>
          <w:szCs w:val="22"/>
          <w:lang w:val="en-US" w:eastAsia="ja-JP"/>
        </w:rPr>
        <w:t>PSS/SSS/PBCH</w:t>
      </w:r>
      <w:r w:rsidR="001A2B58">
        <w:rPr>
          <w:rFonts w:eastAsia="MS Gothic"/>
          <w:color w:val="000000"/>
          <w:sz w:val="22"/>
          <w:szCs w:val="22"/>
          <w:lang w:val="en-US" w:eastAsia="ja-JP"/>
        </w:rPr>
        <w:t xml:space="preserve"> are prioritized</w:t>
      </w:r>
      <w:r w:rsidR="00781DF0">
        <w:rPr>
          <w:rFonts w:eastAsia="MS Gothic"/>
          <w:color w:val="000000"/>
          <w:sz w:val="22"/>
          <w:szCs w:val="22"/>
          <w:lang w:val="en-US" w:eastAsia="ja-JP"/>
        </w:rPr>
        <w:t>.</w:t>
      </w:r>
    </w:p>
    <w:p w:rsidR="002D6930" w:rsidRDefault="00616F54" w:rsidP="00616F54">
      <w:pPr>
        <w:tabs>
          <w:tab w:val="num" w:pos="2160"/>
        </w:tabs>
        <w:jc w:val="both"/>
        <w:rPr>
          <w:color w:val="000000"/>
          <w:sz w:val="22"/>
          <w:szCs w:val="22"/>
          <w:lang w:eastAsia="ja-JP"/>
        </w:rPr>
      </w:pPr>
      <w:r>
        <w:rPr>
          <w:color w:val="000000"/>
          <w:sz w:val="22"/>
          <w:szCs w:val="22"/>
          <w:lang w:eastAsia="ja-JP"/>
        </w:rPr>
        <w:t>It is already agreed</w:t>
      </w:r>
      <w:r w:rsidR="00A94E72" w:rsidRPr="00A94E72">
        <w:rPr>
          <w:color w:val="000000"/>
          <w:sz w:val="22"/>
          <w:szCs w:val="22"/>
          <w:lang w:eastAsia="ja-JP"/>
        </w:rPr>
        <w:t xml:space="preserve"> that a </w:t>
      </w:r>
      <w:r w:rsidR="00A94E72" w:rsidRPr="00A94E72">
        <w:rPr>
          <w:sz w:val="22"/>
          <w:szCs w:val="22"/>
          <w:lang w:val="en-US" w:eastAsia="ja-JP"/>
        </w:rPr>
        <w:t xml:space="preserve">narrowband is defined as a set of contiguous PRBs. However, the </w:t>
      </w:r>
      <w:r w:rsidR="006D7ED7" w:rsidRPr="00A94E72">
        <w:rPr>
          <w:color w:val="000000"/>
          <w:sz w:val="22"/>
          <w:szCs w:val="22"/>
          <w:lang w:eastAsia="ja-JP"/>
        </w:rPr>
        <w:t>main issue is how</w:t>
      </w:r>
      <w:r w:rsidR="00494A63">
        <w:rPr>
          <w:color w:val="000000"/>
          <w:sz w:val="22"/>
          <w:szCs w:val="22"/>
          <w:lang w:eastAsia="ja-JP"/>
        </w:rPr>
        <w:t xml:space="preserve"> </w:t>
      </w:r>
      <w:r w:rsidR="006D7ED7" w:rsidRPr="00A94E72">
        <w:rPr>
          <w:color w:val="000000"/>
          <w:sz w:val="22"/>
          <w:szCs w:val="22"/>
          <w:lang w:eastAsia="ja-JP"/>
        </w:rPr>
        <w:t>to</w:t>
      </w:r>
      <w:r w:rsidR="00494A63">
        <w:rPr>
          <w:color w:val="000000"/>
          <w:sz w:val="22"/>
          <w:szCs w:val="22"/>
          <w:lang w:eastAsia="ja-JP"/>
        </w:rPr>
        <w:t xml:space="preserve"> </w:t>
      </w:r>
      <w:r w:rsidR="006D7ED7" w:rsidRPr="00A94E72">
        <w:rPr>
          <w:color w:val="000000"/>
          <w:sz w:val="22"/>
          <w:szCs w:val="22"/>
          <w:lang w:eastAsia="ja-JP"/>
        </w:rPr>
        <w:t>divide the system ba</w:t>
      </w:r>
      <w:r w:rsidR="00F8651A" w:rsidRPr="00A94E72">
        <w:rPr>
          <w:color w:val="000000"/>
          <w:sz w:val="22"/>
          <w:szCs w:val="22"/>
          <w:lang w:eastAsia="ja-JP"/>
        </w:rPr>
        <w:t>ndwidth into a number of narrowbands</w:t>
      </w:r>
      <w:r w:rsidR="00B04F80">
        <w:rPr>
          <w:color w:val="000000"/>
          <w:sz w:val="22"/>
          <w:szCs w:val="22"/>
          <w:lang w:eastAsia="ja-JP"/>
        </w:rPr>
        <w:t xml:space="preserve"> which are not </w:t>
      </w:r>
      <w:r w:rsidR="002D6930">
        <w:rPr>
          <w:color w:val="000000"/>
          <w:sz w:val="22"/>
          <w:szCs w:val="22"/>
          <w:lang w:eastAsia="ja-JP"/>
        </w:rPr>
        <w:t>overlapping and how to make numbering for these narrowbands.</w:t>
      </w:r>
    </w:p>
    <w:p w:rsidR="002D6930" w:rsidRPr="002D6930" w:rsidRDefault="002D6930" w:rsidP="002D6930">
      <w:pPr>
        <w:rPr>
          <w:b/>
          <w:sz w:val="24"/>
          <w:szCs w:val="24"/>
        </w:rPr>
      </w:pPr>
      <w:r w:rsidRPr="002D6930">
        <w:rPr>
          <w:b/>
          <w:sz w:val="24"/>
          <w:szCs w:val="24"/>
        </w:rPr>
        <w:t>Sub-band Positions</w:t>
      </w:r>
      <w:r>
        <w:rPr>
          <w:b/>
          <w:sz w:val="24"/>
          <w:szCs w:val="24"/>
        </w:rPr>
        <w:t xml:space="preserve"> and </w:t>
      </w:r>
      <w:r w:rsidR="00B20D96">
        <w:rPr>
          <w:b/>
          <w:sz w:val="24"/>
          <w:szCs w:val="24"/>
        </w:rPr>
        <w:t>Numbering</w:t>
      </w:r>
      <w:r w:rsidRPr="002D6930">
        <w:rPr>
          <w:b/>
          <w:sz w:val="24"/>
          <w:szCs w:val="24"/>
        </w:rPr>
        <w:t>:</w:t>
      </w:r>
    </w:p>
    <w:p w:rsidR="00B25EBA" w:rsidRPr="00B20D96" w:rsidRDefault="002D6930" w:rsidP="00B25EBA">
      <w:pPr>
        <w:jc w:val="both"/>
        <w:rPr>
          <w:sz w:val="22"/>
          <w:szCs w:val="22"/>
        </w:rPr>
      </w:pPr>
      <w:r w:rsidRPr="00B25EBA">
        <w:rPr>
          <w:sz w:val="22"/>
          <w:szCs w:val="22"/>
        </w:rPr>
        <w:t xml:space="preserve">Figure 1 shows </w:t>
      </w:r>
      <w:r w:rsidR="006A32F0">
        <w:rPr>
          <w:sz w:val="22"/>
          <w:szCs w:val="22"/>
        </w:rPr>
        <w:t>o</w:t>
      </w:r>
      <w:r w:rsidRPr="00B25EBA">
        <w:rPr>
          <w:sz w:val="22"/>
          <w:szCs w:val="22"/>
        </w:rPr>
        <w:t>ptions for narrowband positions and location of remaining</w:t>
      </w:r>
      <w:r w:rsidR="00B20D96" w:rsidRPr="00B25EBA">
        <w:rPr>
          <w:sz w:val="22"/>
          <w:szCs w:val="22"/>
        </w:rPr>
        <w:t xml:space="preserve"> </w:t>
      </w:r>
      <w:r w:rsidRPr="00B25EBA">
        <w:rPr>
          <w:sz w:val="22"/>
          <w:szCs w:val="22"/>
        </w:rPr>
        <w:t>PRBs</w:t>
      </w:r>
      <w:r w:rsidR="00B20D96" w:rsidRPr="00B25EBA">
        <w:rPr>
          <w:sz w:val="22"/>
          <w:szCs w:val="22"/>
        </w:rPr>
        <w:t xml:space="preserve"> (i.e. partial subband)</w:t>
      </w:r>
      <w:r w:rsidRPr="00B25EBA">
        <w:rPr>
          <w:sz w:val="22"/>
          <w:szCs w:val="22"/>
        </w:rPr>
        <w:t xml:space="preserve">. </w:t>
      </w:r>
      <w:r w:rsidR="00B25EBA">
        <w:rPr>
          <w:sz w:val="22"/>
          <w:szCs w:val="22"/>
        </w:rPr>
        <w:t xml:space="preserve">This </w:t>
      </w:r>
      <w:r w:rsidR="00CE01B7">
        <w:rPr>
          <w:sz w:val="22"/>
          <w:szCs w:val="22"/>
        </w:rPr>
        <w:t>is described</w:t>
      </w:r>
      <w:r w:rsidR="00B25EBA" w:rsidRPr="00B20D96">
        <w:rPr>
          <w:sz w:val="22"/>
          <w:szCs w:val="22"/>
        </w:rPr>
        <w:t xml:space="preserve"> for DL</w:t>
      </w:r>
      <w:r w:rsidR="00B25EBA">
        <w:rPr>
          <w:sz w:val="22"/>
          <w:szCs w:val="22"/>
        </w:rPr>
        <w:t>, but, it is applicable for uplink as well,</w:t>
      </w:r>
      <w:r w:rsidR="00B25EBA" w:rsidRPr="00B20D96">
        <w:rPr>
          <w:sz w:val="22"/>
          <w:szCs w:val="22"/>
        </w:rPr>
        <w:t xml:space="preserve"> just change </w:t>
      </w:r>
      <w:r w:rsidR="00B25EBA" w:rsidRPr="00B20D96">
        <w:rPr>
          <w:position w:val="-10"/>
          <w:sz w:val="22"/>
          <w:szCs w:val="22"/>
        </w:rPr>
        <w:object w:dxaOrig="5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4pt;height:18.2pt" o:ole="">
            <v:imagedata r:id="rId8" o:title=""/>
          </v:shape>
          <o:OLEObject Type="Embed" ProgID="Equation.3" ShapeID="_x0000_i1025" DrawAspect="Content" ObjectID="_1501048451" r:id="rId9"/>
        </w:object>
      </w:r>
      <w:r w:rsidR="00B25EBA" w:rsidRPr="00B20D96">
        <w:rPr>
          <w:sz w:val="22"/>
          <w:szCs w:val="22"/>
        </w:rPr>
        <w:t xml:space="preserve"> </w:t>
      </w:r>
      <w:r w:rsidR="00CE01B7" w:rsidRPr="00B20D96">
        <w:rPr>
          <w:sz w:val="22"/>
          <w:szCs w:val="22"/>
        </w:rPr>
        <w:t>to</w:t>
      </w:r>
      <w:r w:rsidR="00B25EBA" w:rsidRPr="00B20D96">
        <w:rPr>
          <w:position w:val="-10"/>
          <w:sz w:val="22"/>
          <w:szCs w:val="22"/>
        </w:rPr>
        <w:object w:dxaOrig="460" w:dyaOrig="360">
          <v:shape id="_x0000_i1026" type="#_x0000_t75" style="width:23.15pt;height:18.2pt" o:ole="">
            <v:imagedata r:id="rId10" o:title=""/>
          </v:shape>
          <o:OLEObject Type="Embed" ProgID="Equation.3" ShapeID="_x0000_i1026" DrawAspect="Content" ObjectID="_1501048452" r:id="rId11"/>
        </w:object>
      </w:r>
      <w:r w:rsidR="00B25EBA" w:rsidRPr="00B20D96">
        <w:rPr>
          <w:sz w:val="22"/>
          <w:szCs w:val="22"/>
        </w:rPr>
        <w:t>.</w:t>
      </w:r>
    </w:p>
    <w:p w:rsidR="008F4EEC" w:rsidRDefault="00123728" w:rsidP="008F4EEC">
      <w:pPr>
        <w:jc w:val="center"/>
        <w:rPr>
          <w:b/>
          <w:sz w:val="24"/>
          <w:szCs w:val="24"/>
        </w:rPr>
      </w:pPr>
      <w:r w:rsidRPr="00123728">
        <w:rPr>
          <w:noProof/>
          <w:lang w:eastAsia="en-GB"/>
        </w:rPr>
        <w:drawing>
          <wp:inline distT="0" distB="0" distL="0" distR="0">
            <wp:extent cx="5507355" cy="23097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5205" cy="2313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DB4" w:rsidRDefault="00A70DB4" w:rsidP="00A70DB4">
      <w:pPr>
        <w:jc w:val="both"/>
        <w:rPr>
          <w:sz w:val="22"/>
          <w:szCs w:val="22"/>
        </w:rPr>
      </w:pPr>
      <w:r w:rsidRPr="00B20D96">
        <w:rPr>
          <w:sz w:val="22"/>
          <w:szCs w:val="22"/>
        </w:rPr>
        <w:t xml:space="preserve">The total number of sub-bands </w:t>
      </w:r>
      <w:r>
        <w:rPr>
          <w:sz w:val="22"/>
          <w:szCs w:val="22"/>
        </w:rPr>
        <w:t xml:space="preserve">in the system bandwidth </w:t>
      </w:r>
      <w:r w:rsidRPr="00B20D96">
        <w:rPr>
          <w:sz w:val="22"/>
          <w:szCs w:val="22"/>
        </w:rPr>
        <w:t>is</w:t>
      </w:r>
      <w:r w:rsidRPr="00B20D96">
        <w:rPr>
          <w:position w:val="-32"/>
          <w:sz w:val="22"/>
          <w:szCs w:val="22"/>
        </w:rPr>
        <w:object w:dxaOrig="1359" w:dyaOrig="760">
          <v:shape id="_x0000_i1027" type="#_x0000_t75" style="width:67.7pt;height:38.15pt" o:ole="">
            <v:imagedata r:id="rId13" o:title=""/>
          </v:shape>
          <o:OLEObject Type="Embed" ProgID="Equation.3" ShapeID="_x0000_i1027" DrawAspect="Content" ObjectID="_1501048453" r:id="rId14"/>
        </w:object>
      </w:r>
      <w:r>
        <w:rPr>
          <w:sz w:val="22"/>
          <w:szCs w:val="22"/>
        </w:rPr>
        <w:t xml:space="preserve"> of which</w:t>
      </w:r>
      <w:r w:rsidRPr="00B20D96">
        <w:rPr>
          <w:position w:val="-32"/>
          <w:sz w:val="22"/>
          <w:szCs w:val="22"/>
        </w:rPr>
        <w:object w:dxaOrig="1719" w:dyaOrig="760">
          <v:shape id="_x0000_i1028" type="#_x0000_t75" style="width:86.25pt;height:38.15pt" o:ole="">
            <v:imagedata r:id="rId15" o:title=""/>
          </v:shape>
          <o:OLEObject Type="Embed" ProgID="Equation.3" ShapeID="_x0000_i1028" DrawAspect="Content" ObjectID="_1501048454" r:id="rId16"/>
        </w:object>
      </w:r>
      <w:r>
        <w:rPr>
          <w:sz w:val="22"/>
          <w:szCs w:val="22"/>
        </w:rPr>
        <w:t>are</w:t>
      </w:r>
      <w:r w:rsidRPr="00B20D96">
        <w:rPr>
          <w:sz w:val="22"/>
          <w:szCs w:val="22"/>
        </w:rPr>
        <w:t xml:space="preserve"> whole 6-PRB sub-band</w:t>
      </w:r>
      <w:r>
        <w:rPr>
          <w:sz w:val="22"/>
          <w:szCs w:val="22"/>
        </w:rPr>
        <w:t>s</w:t>
      </w:r>
      <w:r w:rsidRPr="00B20D96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B20D96" w:rsidRPr="00B20D96" w:rsidRDefault="00B20D96" w:rsidP="00B20D96">
      <w:pPr>
        <w:rPr>
          <w:sz w:val="22"/>
          <w:szCs w:val="22"/>
        </w:rPr>
      </w:pPr>
      <w:r w:rsidRPr="00B20D96">
        <w:rPr>
          <w:sz w:val="22"/>
          <w:szCs w:val="22"/>
        </w:rPr>
        <w:t xml:space="preserve">In the case that </w:t>
      </w:r>
      <w:r w:rsidRPr="00B20D96">
        <w:rPr>
          <w:position w:val="-10"/>
          <w:sz w:val="22"/>
          <w:szCs w:val="22"/>
        </w:rPr>
        <w:object w:dxaOrig="1500" w:dyaOrig="360">
          <v:shape id="_x0000_i1029" type="#_x0000_t75" style="width:74.5pt;height:18.2pt" o:ole="">
            <v:imagedata r:id="rId17" o:title=""/>
          </v:shape>
          <o:OLEObject Type="Embed" ProgID="Equation.3" ShapeID="_x0000_i1029" DrawAspect="Content" ObjectID="_1501048455" r:id="rId18"/>
        </w:object>
      </w:r>
      <w:r w:rsidRPr="00B20D96">
        <w:rPr>
          <w:sz w:val="22"/>
          <w:szCs w:val="22"/>
        </w:rPr>
        <w:t xml:space="preserve"> there is one ‘partial’ sub-band that contains fewer than 6 PRBs. We consider two options for the placement of this partial sub-band:</w:t>
      </w:r>
    </w:p>
    <w:p w:rsidR="00CE01B7" w:rsidRDefault="00B20D96" w:rsidP="00CE01B7">
      <w:pPr>
        <w:pStyle w:val="ListParagraph"/>
        <w:numPr>
          <w:ilvl w:val="0"/>
          <w:numId w:val="22"/>
        </w:numPr>
        <w:spacing w:after="160" w:line="259" w:lineRule="auto"/>
        <w:rPr>
          <w:sz w:val="22"/>
          <w:szCs w:val="22"/>
        </w:rPr>
      </w:pPr>
      <w:r w:rsidRPr="00B20D96">
        <w:rPr>
          <w:sz w:val="22"/>
          <w:szCs w:val="22"/>
        </w:rPr>
        <w:t>The partial sub-band is the one closest to the end of the system bandwidth</w:t>
      </w:r>
    </w:p>
    <w:p w:rsidR="00B20D96" w:rsidRPr="00CE01B7" w:rsidRDefault="00B20D96" w:rsidP="00CE01B7">
      <w:pPr>
        <w:pStyle w:val="ListParagraph"/>
        <w:numPr>
          <w:ilvl w:val="0"/>
          <w:numId w:val="22"/>
        </w:numPr>
        <w:spacing w:after="160" w:line="259" w:lineRule="auto"/>
        <w:rPr>
          <w:sz w:val="22"/>
          <w:szCs w:val="22"/>
        </w:rPr>
      </w:pPr>
      <w:r w:rsidRPr="00CE01B7">
        <w:rPr>
          <w:sz w:val="22"/>
          <w:szCs w:val="22"/>
        </w:rPr>
        <w:t>The partial sub-band is in (or near) the middle of the system bandwidth</w:t>
      </w:r>
    </w:p>
    <w:p w:rsidR="00B91FEC" w:rsidRDefault="00B91FEC" w:rsidP="00B20D96">
      <w:pPr>
        <w:rPr>
          <w:sz w:val="22"/>
          <w:szCs w:val="22"/>
        </w:rPr>
      </w:pPr>
    </w:p>
    <w:p w:rsidR="00B20D96" w:rsidRPr="00B20D96" w:rsidRDefault="00B20D96" w:rsidP="00B20D96">
      <w:pPr>
        <w:rPr>
          <w:sz w:val="22"/>
          <w:szCs w:val="22"/>
        </w:rPr>
      </w:pPr>
      <w:r w:rsidRPr="00B20D96">
        <w:rPr>
          <w:sz w:val="22"/>
          <w:szCs w:val="22"/>
        </w:rPr>
        <w:t>We further consider two ways of numbering the sub-bands:</w:t>
      </w:r>
    </w:p>
    <w:p w:rsidR="00B20D96" w:rsidRPr="00B20D96" w:rsidRDefault="00B20D96" w:rsidP="00B20D96">
      <w:pPr>
        <w:pStyle w:val="ListParagraph"/>
        <w:numPr>
          <w:ilvl w:val="0"/>
          <w:numId w:val="20"/>
        </w:numPr>
        <w:spacing w:after="160" w:line="259" w:lineRule="auto"/>
        <w:rPr>
          <w:sz w:val="22"/>
          <w:szCs w:val="22"/>
        </w:rPr>
      </w:pPr>
      <w:r w:rsidRPr="00B20D96">
        <w:rPr>
          <w:sz w:val="22"/>
          <w:szCs w:val="22"/>
        </w:rPr>
        <w:t>Sub-bands are numbered in order of increasing PRB number</w:t>
      </w:r>
    </w:p>
    <w:p w:rsidR="00B20D96" w:rsidRPr="00B20D96" w:rsidRDefault="00B20D96" w:rsidP="00B20D96">
      <w:pPr>
        <w:pStyle w:val="ListParagraph"/>
        <w:numPr>
          <w:ilvl w:val="0"/>
          <w:numId w:val="20"/>
        </w:numPr>
        <w:spacing w:after="160" w:line="259" w:lineRule="auto"/>
        <w:rPr>
          <w:sz w:val="22"/>
          <w:szCs w:val="22"/>
        </w:rPr>
      </w:pPr>
      <w:r w:rsidRPr="00B20D96">
        <w:rPr>
          <w:sz w:val="22"/>
          <w:szCs w:val="22"/>
        </w:rPr>
        <w:t>Sub-bands are numbered working from the edges of the system bandwidth to the middle</w:t>
      </w:r>
    </w:p>
    <w:p w:rsidR="00B20D96" w:rsidRPr="00DC779F" w:rsidRDefault="00B20D96" w:rsidP="00B20D96">
      <w:pPr>
        <w:jc w:val="both"/>
        <w:rPr>
          <w:sz w:val="22"/>
          <w:szCs w:val="22"/>
        </w:rPr>
      </w:pPr>
      <w:r w:rsidRPr="00DC779F">
        <w:rPr>
          <w:sz w:val="22"/>
          <w:szCs w:val="22"/>
        </w:rPr>
        <w:t xml:space="preserve">Note that in all cases we assume that if there is a partial sub-band then it is assigned </w:t>
      </w:r>
      <w:r w:rsidR="00CE01B7" w:rsidRPr="00DC779F">
        <w:rPr>
          <w:sz w:val="22"/>
          <w:szCs w:val="22"/>
        </w:rPr>
        <w:t>number</w:t>
      </w:r>
      <w:r w:rsidRPr="00DC779F">
        <w:rPr>
          <w:position w:val="-6"/>
          <w:sz w:val="22"/>
          <w:szCs w:val="22"/>
        </w:rPr>
        <w:object w:dxaOrig="700" w:dyaOrig="279">
          <v:shape id="_x0000_i1030" type="#_x0000_t75" style="width:34.95pt;height:13.9pt" o:ole="">
            <v:imagedata r:id="rId19" o:title=""/>
          </v:shape>
          <o:OLEObject Type="Embed" ProgID="Equation.3" ShapeID="_x0000_i1030" DrawAspect="Content" ObjectID="_1501048456" r:id="rId20"/>
        </w:object>
      </w:r>
      <w:r w:rsidRPr="00DC779F">
        <w:rPr>
          <w:sz w:val="22"/>
          <w:szCs w:val="22"/>
        </w:rPr>
        <w:t>.</w:t>
      </w:r>
      <w:r w:rsidR="00B91FEC" w:rsidRPr="00DC779F">
        <w:rPr>
          <w:sz w:val="22"/>
          <w:szCs w:val="22"/>
        </w:rPr>
        <w:t xml:space="preserve"> In addition, we assume </w:t>
      </w:r>
      <w:r w:rsidR="00DC779F">
        <w:rPr>
          <w:sz w:val="22"/>
          <w:szCs w:val="22"/>
        </w:rPr>
        <w:t xml:space="preserve">that the </w:t>
      </w:r>
      <w:r w:rsidR="00B91FEC" w:rsidRPr="00DC779F">
        <w:rPr>
          <w:sz w:val="22"/>
          <w:szCs w:val="22"/>
        </w:rPr>
        <w:t xml:space="preserve">partial sub-band </w:t>
      </w:r>
      <w:r w:rsidR="00DC779F">
        <w:rPr>
          <w:sz w:val="22"/>
          <w:szCs w:val="22"/>
        </w:rPr>
        <w:t xml:space="preserve">will not be </w:t>
      </w:r>
      <w:r w:rsidR="00B91FEC" w:rsidRPr="00DC779F">
        <w:rPr>
          <w:sz w:val="22"/>
          <w:szCs w:val="22"/>
        </w:rPr>
        <w:t>used</w:t>
      </w:r>
      <w:r w:rsidR="000E1717" w:rsidRPr="00DC779F">
        <w:rPr>
          <w:sz w:val="22"/>
          <w:szCs w:val="22"/>
        </w:rPr>
        <w:t xml:space="preserve"> for frequency hopping</w:t>
      </w:r>
      <w:r w:rsidR="00B91FEC" w:rsidRPr="00DC779F">
        <w:rPr>
          <w:sz w:val="22"/>
          <w:szCs w:val="22"/>
        </w:rPr>
        <w:t>, but can be used for dynamic assignment to other UEs.</w:t>
      </w:r>
    </w:p>
    <w:p w:rsidR="00B20D96" w:rsidRDefault="00B20D96" w:rsidP="00B20D96">
      <w:pPr>
        <w:jc w:val="both"/>
        <w:rPr>
          <w:sz w:val="22"/>
          <w:szCs w:val="22"/>
        </w:rPr>
      </w:pPr>
      <w:r w:rsidRPr="00B20D96">
        <w:rPr>
          <w:sz w:val="22"/>
          <w:szCs w:val="22"/>
        </w:rPr>
        <w:lastRenderedPageBreak/>
        <w:t xml:space="preserve">Let </w:t>
      </w:r>
      <w:r w:rsidRPr="00B20D96">
        <w:rPr>
          <w:position w:val="-10"/>
          <w:sz w:val="22"/>
          <w:szCs w:val="22"/>
        </w:rPr>
        <w:object w:dxaOrig="780" w:dyaOrig="360">
          <v:shape id="_x0000_i1031" type="#_x0000_t75" style="width:39.2pt;height:18.2pt" o:ole="">
            <v:imagedata r:id="rId21" o:title=""/>
          </v:shape>
          <o:OLEObject Type="Embed" ProgID="Equation.3" ShapeID="_x0000_i1031" DrawAspect="Content" ObjectID="_1501048457" r:id="rId22"/>
        </w:object>
      </w:r>
      <w:r w:rsidRPr="00B20D96">
        <w:rPr>
          <w:sz w:val="22"/>
          <w:szCs w:val="22"/>
        </w:rPr>
        <w:t xml:space="preserve"> be the first PRB of sub-band </w:t>
      </w:r>
      <w:r w:rsidRPr="00B20D96">
        <w:rPr>
          <w:i/>
          <w:sz w:val="22"/>
          <w:szCs w:val="22"/>
        </w:rPr>
        <w:t>k</w:t>
      </w:r>
      <w:r w:rsidRPr="00B20D96">
        <w:rPr>
          <w:sz w:val="22"/>
          <w:szCs w:val="22"/>
        </w:rPr>
        <w:t xml:space="preserve"> where</w:t>
      </w:r>
      <w:r w:rsidRPr="00B20D96">
        <w:rPr>
          <w:position w:val="-6"/>
          <w:sz w:val="22"/>
          <w:szCs w:val="22"/>
        </w:rPr>
        <w:object w:dxaOrig="1140" w:dyaOrig="279">
          <v:shape id="_x0000_i1032" type="#_x0000_t75" style="width:57.05pt;height:14.25pt" o:ole="">
            <v:imagedata r:id="rId23" o:title=""/>
          </v:shape>
          <o:OLEObject Type="Embed" ProgID="Equation.3" ShapeID="_x0000_i1032" DrawAspect="Content" ObjectID="_1501048458" r:id="rId24"/>
        </w:object>
      </w:r>
      <w:r w:rsidRPr="00B20D96">
        <w:rPr>
          <w:sz w:val="22"/>
          <w:szCs w:val="22"/>
        </w:rPr>
        <w:t>. This is defined in the table below fo</w:t>
      </w:r>
      <w:r w:rsidR="00D14E27">
        <w:rPr>
          <w:sz w:val="22"/>
          <w:szCs w:val="22"/>
        </w:rPr>
        <w:t>r each of the four combinations</w:t>
      </w:r>
      <w:r w:rsidR="009427D3">
        <w:rPr>
          <w:sz w:val="22"/>
          <w:szCs w:val="22"/>
        </w:rPr>
        <w:t xml:space="preserve">, </w:t>
      </w:r>
      <w:r w:rsidR="00D14E27">
        <w:rPr>
          <w:sz w:val="22"/>
          <w:szCs w:val="22"/>
        </w:rPr>
        <w:t xml:space="preserve">and also </w:t>
      </w:r>
      <w:r w:rsidR="006A32F0">
        <w:rPr>
          <w:sz w:val="22"/>
          <w:szCs w:val="22"/>
        </w:rPr>
        <w:t xml:space="preserve">illustrated </w:t>
      </w:r>
      <w:r w:rsidR="00D14E27">
        <w:rPr>
          <w:sz w:val="22"/>
          <w:szCs w:val="22"/>
        </w:rPr>
        <w:t>on Figure 2 above</w:t>
      </w:r>
      <w:r w:rsidR="009427D3">
        <w:rPr>
          <w:sz w:val="22"/>
          <w:szCs w:val="22"/>
        </w:rPr>
        <w:t xml:space="preserve"> (</w:t>
      </w:r>
      <w:r w:rsidR="009427D3" w:rsidRPr="00002471">
        <w:rPr>
          <w:position w:val="-12"/>
          <w:sz w:val="22"/>
          <w:szCs w:val="22"/>
        </w:rPr>
        <w:object w:dxaOrig="1140" w:dyaOrig="360">
          <v:shape id="_x0000_i1033" type="#_x0000_t75" style="width:57.4pt;height:18.2pt" o:ole="">
            <v:imagedata r:id="rId25" o:title=""/>
          </v:shape>
          <o:OLEObject Type="Embed" ProgID="Equation.3" ShapeID="_x0000_i1033" DrawAspect="Content" ObjectID="_1501048459" r:id="rId26"/>
        </w:object>
      </w:r>
      <w:r w:rsidR="009427D3">
        <w:rPr>
          <w:sz w:val="22"/>
          <w:szCs w:val="22"/>
        </w:rPr>
        <w:t xml:space="preserve"> and</w:t>
      </w:r>
      <w:r w:rsidR="009427D3" w:rsidRPr="00002471">
        <w:rPr>
          <w:position w:val="-10"/>
          <w:sz w:val="22"/>
          <w:szCs w:val="22"/>
        </w:rPr>
        <w:object w:dxaOrig="800" w:dyaOrig="320">
          <v:shape id="_x0000_i1034" type="#_x0000_t75" style="width:39.9pt;height:16.4pt" o:ole="">
            <v:imagedata r:id="rId27" o:title=""/>
          </v:shape>
          <o:OLEObject Type="Embed" ProgID="Equation.3" ShapeID="_x0000_i1034" DrawAspect="Content" ObjectID="_1501048460" r:id="rId28"/>
        </w:object>
      </w:r>
      <w:r w:rsidR="009427D3">
        <w:rPr>
          <w:sz w:val="22"/>
          <w:szCs w:val="22"/>
        </w:rPr>
        <w:t>)</w:t>
      </w:r>
      <w:r w:rsidR="00D14E27">
        <w:rPr>
          <w:sz w:val="22"/>
          <w:szCs w:val="22"/>
        </w:rPr>
        <w:t>.</w:t>
      </w:r>
    </w:p>
    <w:p w:rsidR="002E3C76" w:rsidRDefault="002E3C76" w:rsidP="002E3C76">
      <w:pPr>
        <w:tabs>
          <w:tab w:val="num" w:pos="2160"/>
        </w:tabs>
        <w:jc w:val="center"/>
        <w:rPr>
          <w:b/>
          <w:color w:val="000000"/>
          <w:sz w:val="22"/>
          <w:szCs w:val="22"/>
          <w:lang w:eastAsia="ja-JP"/>
        </w:rPr>
      </w:pPr>
      <w:r>
        <w:rPr>
          <w:b/>
          <w:color w:val="000000"/>
          <w:sz w:val="22"/>
          <w:szCs w:val="22"/>
          <w:lang w:eastAsia="ja-JP"/>
        </w:rPr>
        <w:t>Table 1. Options for Sub-band Placement and Numbering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6804"/>
      </w:tblGrid>
      <w:tr w:rsidR="00B20D96" w:rsidRPr="00B20D96" w:rsidTr="004516CF">
        <w:trPr>
          <w:jc w:val="center"/>
        </w:trPr>
        <w:tc>
          <w:tcPr>
            <w:tcW w:w="1838" w:type="dxa"/>
          </w:tcPr>
          <w:p w:rsidR="00B20D96" w:rsidRPr="003066E8" w:rsidRDefault="004516CF" w:rsidP="006A62CE">
            <w:pPr>
              <w:rPr>
                <w:b/>
              </w:rPr>
            </w:pPr>
            <w:r w:rsidRPr="003066E8">
              <w:rPr>
                <w:b/>
              </w:rPr>
              <w:t xml:space="preserve">Options </w:t>
            </w:r>
          </w:p>
        </w:tc>
        <w:tc>
          <w:tcPr>
            <w:tcW w:w="6804" w:type="dxa"/>
          </w:tcPr>
          <w:p w:rsidR="00B20D96" w:rsidRPr="003066E8" w:rsidRDefault="00FE0F97" w:rsidP="00FE0F97">
            <w:r w:rsidRPr="003066E8">
              <w:t xml:space="preserve">    </w:t>
            </w:r>
            <w:r w:rsidR="007F52A5" w:rsidRPr="003066E8">
              <w:rPr>
                <w:position w:val="-10"/>
              </w:rPr>
              <w:object w:dxaOrig="760" w:dyaOrig="360">
                <v:shape id="_x0000_i1035" type="#_x0000_t75" style="width:37.8pt;height:17.8pt" o:ole="">
                  <v:imagedata r:id="rId29" o:title=""/>
                </v:shape>
                <o:OLEObject Type="Embed" ProgID="Equation.3" ShapeID="_x0000_i1035" DrawAspect="Content" ObjectID="_1501048461" r:id="rId30"/>
              </w:object>
            </w:r>
            <w:r w:rsidRPr="003066E8">
              <w:t xml:space="preserve"> (i.e. first PRB of sub-band </w:t>
            </w:r>
            <w:r w:rsidRPr="003066E8">
              <w:rPr>
                <w:i/>
              </w:rPr>
              <w:t>k</w:t>
            </w:r>
            <w:r w:rsidRPr="003066E8">
              <w:t>)</w:t>
            </w:r>
          </w:p>
        </w:tc>
      </w:tr>
      <w:tr w:rsidR="00B20D96" w:rsidRPr="00B20D96" w:rsidTr="004516CF">
        <w:trPr>
          <w:jc w:val="center"/>
        </w:trPr>
        <w:tc>
          <w:tcPr>
            <w:tcW w:w="1838" w:type="dxa"/>
          </w:tcPr>
          <w:p w:rsidR="00B20D96" w:rsidRPr="003066E8" w:rsidRDefault="00B20D96" w:rsidP="006A62CE">
            <w:pPr>
              <w:rPr>
                <w:b/>
              </w:rPr>
            </w:pPr>
            <w:r w:rsidRPr="003066E8">
              <w:rPr>
                <w:b/>
              </w:rPr>
              <w:t>1</w:t>
            </w:r>
            <w:r w:rsidR="004516CF" w:rsidRPr="003066E8">
              <w:rPr>
                <w:b/>
              </w:rPr>
              <w:t>A</w:t>
            </w:r>
          </w:p>
        </w:tc>
        <w:tc>
          <w:tcPr>
            <w:tcW w:w="6804" w:type="dxa"/>
          </w:tcPr>
          <w:p w:rsidR="00B20D96" w:rsidRPr="003066E8" w:rsidRDefault="00B20D96" w:rsidP="006A62CE">
            <w:r w:rsidRPr="003066E8">
              <w:rPr>
                <w:position w:val="-10"/>
              </w:rPr>
              <w:object w:dxaOrig="3300" w:dyaOrig="320">
                <v:shape id="_x0000_i1036" type="#_x0000_t75" style="width:164.65pt;height:16.4pt" o:ole="">
                  <v:imagedata r:id="rId31" o:title=""/>
                </v:shape>
                <o:OLEObject Type="Embed" ProgID="Equation.3" ShapeID="_x0000_i1036" DrawAspect="Content" ObjectID="_1501048462" r:id="rId32"/>
              </w:object>
            </w:r>
          </w:p>
        </w:tc>
      </w:tr>
      <w:tr w:rsidR="00B20D96" w:rsidRPr="00B20D96" w:rsidTr="004516CF">
        <w:trPr>
          <w:jc w:val="center"/>
        </w:trPr>
        <w:tc>
          <w:tcPr>
            <w:tcW w:w="1838" w:type="dxa"/>
          </w:tcPr>
          <w:p w:rsidR="00B20D96" w:rsidRPr="003066E8" w:rsidRDefault="00B20D96" w:rsidP="006A62CE">
            <w:pPr>
              <w:rPr>
                <w:b/>
              </w:rPr>
            </w:pPr>
            <w:r w:rsidRPr="003066E8">
              <w:rPr>
                <w:b/>
              </w:rPr>
              <w:t>1</w:t>
            </w:r>
            <w:r w:rsidR="004516CF" w:rsidRPr="003066E8">
              <w:rPr>
                <w:b/>
              </w:rPr>
              <w:t>B</w:t>
            </w:r>
          </w:p>
        </w:tc>
        <w:tc>
          <w:tcPr>
            <w:tcW w:w="6804" w:type="dxa"/>
          </w:tcPr>
          <w:p w:rsidR="00B20D96" w:rsidRPr="003066E8" w:rsidRDefault="00B20D96" w:rsidP="006A62CE">
            <w:r w:rsidRPr="003066E8">
              <w:rPr>
                <w:position w:val="-28"/>
              </w:rPr>
              <w:object w:dxaOrig="4620" w:dyaOrig="680">
                <v:shape id="_x0000_i1037" type="#_x0000_t75" style="width:230.6pt;height:33.85pt" o:ole="">
                  <v:imagedata r:id="rId33" o:title=""/>
                </v:shape>
                <o:OLEObject Type="Embed" ProgID="Equation.3" ShapeID="_x0000_i1037" DrawAspect="Content" ObjectID="_1501048463" r:id="rId34"/>
              </w:object>
            </w:r>
          </w:p>
          <w:p w:rsidR="00B20D96" w:rsidRPr="003066E8" w:rsidRDefault="008121F4" w:rsidP="006A62CE">
            <w:r w:rsidRPr="003066E8">
              <w:rPr>
                <w:position w:val="-30"/>
              </w:rPr>
              <w:object w:dxaOrig="5179" w:dyaOrig="720">
                <v:shape id="_x0000_i1038" type="#_x0000_t75" style="width:258.4pt;height:35.65pt" o:ole="">
                  <v:imagedata r:id="rId35" o:title=""/>
                </v:shape>
                <o:OLEObject Type="Embed" ProgID="Equation.3" ShapeID="_x0000_i1038" DrawAspect="Content" ObjectID="_1501048464" r:id="rId36"/>
              </w:object>
            </w:r>
          </w:p>
          <w:p w:rsidR="00B20D96" w:rsidRPr="003066E8" w:rsidRDefault="00B20D96" w:rsidP="006A62CE">
            <w:r w:rsidRPr="003066E8">
              <w:rPr>
                <w:position w:val="-28"/>
              </w:rPr>
              <w:object w:dxaOrig="3280" w:dyaOrig="680">
                <v:shape id="_x0000_i1039" type="#_x0000_t75" style="width:163.95pt;height:33.85pt" o:ole="">
                  <v:imagedata r:id="rId37" o:title=""/>
                </v:shape>
                <o:OLEObject Type="Embed" ProgID="Equation.3" ShapeID="_x0000_i1039" DrawAspect="Content" ObjectID="_1501048465" r:id="rId38"/>
              </w:object>
            </w:r>
          </w:p>
          <w:p w:rsidR="00B20D96" w:rsidRPr="003066E8" w:rsidRDefault="00B20D96" w:rsidP="006A62CE"/>
        </w:tc>
      </w:tr>
      <w:tr w:rsidR="00B20D96" w:rsidRPr="00B20D96" w:rsidTr="004516CF">
        <w:trPr>
          <w:jc w:val="center"/>
        </w:trPr>
        <w:tc>
          <w:tcPr>
            <w:tcW w:w="1838" w:type="dxa"/>
          </w:tcPr>
          <w:p w:rsidR="00B20D96" w:rsidRPr="003066E8" w:rsidRDefault="00B20D96" w:rsidP="006A62CE">
            <w:pPr>
              <w:rPr>
                <w:b/>
              </w:rPr>
            </w:pPr>
            <w:r w:rsidRPr="003066E8">
              <w:rPr>
                <w:b/>
              </w:rPr>
              <w:t>2</w:t>
            </w:r>
            <w:r w:rsidR="004516CF" w:rsidRPr="003066E8">
              <w:rPr>
                <w:b/>
              </w:rPr>
              <w:t>A</w:t>
            </w:r>
          </w:p>
        </w:tc>
        <w:tc>
          <w:tcPr>
            <w:tcW w:w="6804" w:type="dxa"/>
          </w:tcPr>
          <w:p w:rsidR="00B20D96" w:rsidRPr="003066E8" w:rsidRDefault="00EB3A66" w:rsidP="006A62CE">
            <w:r w:rsidRPr="003066E8">
              <w:rPr>
                <w:position w:val="-24"/>
              </w:rPr>
              <w:object w:dxaOrig="5640" w:dyaOrig="620">
                <v:shape id="_x0000_i1040" type="#_x0000_t75" style="width:282.3pt;height:30.65pt" o:ole="">
                  <v:imagedata r:id="rId39" o:title=""/>
                </v:shape>
                <o:OLEObject Type="Embed" ProgID="Equation.3" ShapeID="_x0000_i1040" DrawAspect="Content" ObjectID="_1501048466" r:id="rId40"/>
              </w:object>
            </w:r>
          </w:p>
          <w:p w:rsidR="00B20D96" w:rsidRPr="003066E8" w:rsidRDefault="00B20D96" w:rsidP="006A62CE">
            <w:r w:rsidRPr="003066E8">
              <w:rPr>
                <w:position w:val="-28"/>
              </w:rPr>
              <w:object w:dxaOrig="5539" w:dyaOrig="680">
                <v:shape id="_x0000_i1041" type="#_x0000_t75" style="width:276.6pt;height:33.85pt" o:ole="">
                  <v:imagedata r:id="rId41" o:title=""/>
                </v:shape>
                <o:OLEObject Type="Embed" ProgID="Equation.3" ShapeID="_x0000_i1041" DrawAspect="Content" ObjectID="_1501048467" r:id="rId42"/>
              </w:object>
            </w:r>
          </w:p>
          <w:p w:rsidR="00B20D96" w:rsidRPr="003066E8" w:rsidRDefault="00B20D96" w:rsidP="006A62CE">
            <w:r w:rsidRPr="003066E8">
              <w:rPr>
                <w:position w:val="-12"/>
              </w:rPr>
              <w:object w:dxaOrig="4000" w:dyaOrig="360">
                <v:shape id="_x0000_i1042" type="#_x0000_t75" style="width:200.3pt;height:17.8pt" o:ole="">
                  <v:imagedata r:id="rId43" o:title=""/>
                </v:shape>
                <o:OLEObject Type="Embed" ProgID="Equation.3" ShapeID="_x0000_i1042" DrawAspect="Content" ObjectID="_1501048468" r:id="rId44"/>
              </w:object>
            </w:r>
          </w:p>
        </w:tc>
      </w:tr>
      <w:tr w:rsidR="00B20D96" w:rsidRPr="00B20D96" w:rsidTr="004516CF">
        <w:trPr>
          <w:jc w:val="center"/>
        </w:trPr>
        <w:tc>
          <w:tcPr>
            <w:tcW w:w="1838" w:type="dxa"/>
          </w:tcPr>
          <w:p w:rsidR="00B20D96" w:rsidRPr="003066E8" w:rsidRDefault="00B20D96" w:rsidP="006A62CE">
            <w:pPr>
              <w:rPr>
                <w:b/>
              </w:rPr>
            </w:pPr>
            <w:r w:rsidRPr="003066E8">
              <w:rPr>
                <w:b/>
              </w:rPr>
              <w:t>2</w:t>
            </w:r>
            <w:r w:rsidR="004516CF" w:rsidRPr="003066E8">
              <w:rPr>
                <w:b/>
              </w:rPr>
              <w:t>B</w:t>
            </w:r>
          </w:p>
        </w:tc>
        <w:tc>
          <w:tcPr>
            <w:tcW w:w="6804" w:type="dxa"/>
          </w:tcPr>
          <w:p w:rsidR="00B20D96" w:rsidRPr="003066E8" w:rsidRDefault="00B20D96" w:rsidP="006A62CE">
            <w:r w:rsidRPr="003066E8">
              <w:rPr>
                <w:position w:val="-24"/>
              </w:rPr>
              <w:object w:dxaOrig="6320" w:dyaOrig="620">
                <v:shape id="_x0000_i1043" type="#_x0000_t75" style="width:316.15pt;height:30.65pt" o:ole="">
                  <v:imagedata r:id="rId45" o:title=""/>
                </v:shape>
                <o:OLEObject Type="Embed" ProgID="Equation.3" ShapeID="_x0000_i1043" DrawAspect="Content" ObjectID="_1501048469" r:id="rId46"/>
              </w:object>
            </w:r>
          </w:p>
          <w:p w:rsidR="00B20D96" w:rsidRPr="003066E8" w:rsidRDefault="008121F4" w:rsidP="006A62CE">
            <w:r w:rsidRPr="003066E8">
              <w:rPr>
                <w:position w:val="-28"/>
              </w:rPr>
              <w:object w:dxaOrig="6960" w:dyaOrig="680">
                <v:shape id="_x0000_i1044" type="#_x0000_t75" style="width:347.5pt;height:33.85pt" o:ole="">
                  <v:imagedata r:id="rId47" o:title=""/>
                </v:shape>
                <o:OLEObject Type="Embed" ProgID="Equation.3" ShapeID="_x0000_i1044" DrawAspect="Content" ObjectID="_1501048470" r:id="rId48"/>
              </w:object>
            </w:r>
          </w:p>
          <w:p w:rsidR="00B20D96" w:rsidRPr="003066E8" w:rsidRDefault="00B20D96" w:rsidP="006A62CE">
            <w:r w:rsidRPr="003066E8">
              <w:rPr>
                <w:position w:val="-28"/>
              </w:rPr>
              <w:object w:dxaOrig="4720" w:dyaOrig="680">
                <v:shape id="_x0000_i1045" type="#_x0000_t75" style="width:235.6pt;height:33.85pt" o:ole="">
                  <v:imagedata r:id="rId49" o:title=""/>
                </v:shape>
                <o:OLEObject Type="Embed" ProgID="Equation.3" ShapeID="_x0000_i1045" DrawAspect="Content" ObjectID="_1501048471" r:id="rId50"/>
              </w:object>
            </w:r>
          </w:p>
        </w:tc>
      </w:tr>
    </w:tbl>
    <w:p w:rsidR="003C1A74" w:rsidRDefault="003C1A74" w:rsidP="003C1A74">
      <w:pPr>
        <w:spacing w:after="0"/>
        <w:jc w:val="both"/>
        <w:rPr>
          <w:b/>
          <w:bCs/>
          <w:sz w:val="22"/>
          <w:szCs w:val="22"/>
          <w:lang w:eastAsia="ja-JP"/>
        </w:rPr>
      </w:pPr>
    </w:p>
    <w:p w:rsidR="0039530B" w:rsidRDefault="0039530B" w:rsidP="0039530B">
      <w:pPr>
        <w:spacing w:after="0"/>
        <w:jc w:val="both"/>
        <w:rPr>
          <w:b/>
          <w:bCs/>
          <w:sz w:val="22"/>
          <w:szCs w:val="22"/>
          <w:lang w:eastAsia="ja-JP"/>
        </w:rPr>
      </w:pPr>
    </w:p>
    <w:p w:rsidR="002837B7" w:rsidRDefault="002837B7" w:rsidP="0039530B">
      <w:pPr>
        <w:spacing w:after="0"/>
        <w:jc w:val="both"/>
        <w:rPr>
          <w:b/>
          <w:bCs/>
          <w:sz w:val="22"/>
          <w:szCs w:val="22"/>
          <w:lang w:eastAsia="ja-JP"/>
        </w:rPr>
      </w:pPr>
    </w:p>
    <w:p w:rsidR="002E3C76" w:rsidRPr="00A70DB4" w:rsidRDefault="002E3C76" w:rsidP="002E3C76">
      <w:pPr>
        <w:jc w:val="both"/>
        <w:rPr>
          <w:b/>
          <w:sz w:val="22"/>
          <w:szCs w:val="22"/>
        </w:rPr>
      </w:pPr>
      <w:r w:rsidRPr="00A70DB4">
        <w:rPr>
          <w:b/>
          <w:bCs/>
          <w:sz w:val="22"/>
          <w:szCs w:val="22"/>
          <w:lang w:eastAsia="ja-JP"/>
        </w:rPr>
        <w:t>Proposal 1: Consider to define t</w:t>
      </w:r>
      <w:r w:rsidRPr="00A70DB4">
        <w:rPr>
          <w:b/>
          <w:sz w:val="22"/>
          <w:szCs w:val="22"/>
        </w:rPr>
        <w:t>he total number of sub-bands in the system bandwidth is</w:t>
      </w:r>
      <w:r w:rsidRPr="00A70DB4">
        <w:rPr>
          <w:b/>
          <w:position w:val="-32"/>
          <w:sz w:val="22"/>
          <w:szCs w:val="22"/>
        </w:rPr>
        <w:object w:dxaOrig="1359" w:dyaOrig="760">
          <v:shape id="_x0000_i1046" type="#_x0000_t75" style="width:67.7pt;height:38.15pt" o:ole="">
            <v:imagedata r:id="rId13" o:title=""/>
          </v:shape>
          <o:OLEObject Type="Embed" ProgID="Equation.3" ShapeID="_x0000_i1046" DrawAspect="Content" ObjectID="_1501048472" r:id="rId51"/>
        </w:object>
      </w:r>
      <w:r w:rsidRPr="00A70DB4">
        <w:rPr>
          <w:b/>
          <w:sz w:val="22"/>
          <w:szCs w:val="22"/>
        </w:rPr>
        <w:t>of which</w:t>
      </w:r>
      <w:r w:rsidRPr="00A70DB4">
        <w:rPr>
          <w:b/>
          <w:position w:val="-32"/>
          <w:sz w:val="22"/>
          <w:szCs w:val="22"/>
        </w:rPr>
        <w:object w:dxaOrig="1719" w:dyaOrig="760">
          <v:shape id="_x0000_i1047" type="#_x0000_t75" style="width:86.25pt;height:38.15pt" o:ole="">
            <v:imagedata r:id="rId15" o:title=""/>
          </v:shape>
          <o:OLEObject Type="Embed" ProgID="Equation.3" ShapeID="_x0000_i1047" DrawAspect="Content" ObjectID="_1501048473" r:id="rId52"/>
        </w:object>
      </w:r>
      <w:r w:rsidRPr="00A70DB4">
        <w:rPr>
          <w:b/>
          <w:sz w:val="22"/>
          <w:szCs w:val="22"/>
        </w:rPr>
        <w:t xml:space="preserve">are whole 6-PRB sub-bands. </w:t>
      </w:r>
    </w:p>
    <w:p w:rsidR="00A87AA9" w:rsidRDefault="00A87AA9" w:rsidP="002D6930">
      <w:pPr>
        <w:jc w:val="center"/>
        <w:rPr>
          <w:sz w:val="22"/>
          <w:szCs w:val="22"/>
        </w:rPr>
      </w:pPr>
    </w:p>
    <w:p w:rsidR="00E109DA" w:rsidRPr="002B1E29" w:rsidRDefault="008D27F5" w:rsidP="00E109DA">
      <w:pPr>
        <w:pStyle w:val="Heading1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Resource allocation </w:t>
      </w:r>
      <w:r w:rsidR="00580E69">
        <w:rPr>
          <w:rFonts w:ascii="Times New Roman" w:hAnsi="Times New Roman"/>
          <w:b/>
          <w:bCs/>
        </w:rPr>
        <w:t>signalling</w:t>
      </w:r>
      <w:r w:rsidR="00607DDC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for narrowbands</w:t>
      </w:r>
    </w:p>
    <w:p w:rsidR="00060972" w:rsidRDefault="00060972" w:rsidP="000A7BEE">
      <w:pPr>
        <w:tabs>
          <w:tab w:val="num" w:pos="2160"/>
        </w:tabs>
        <w:jc w:val="both"/>
        <w:rPr>
          <w:color w:val="000000"/>
          <w:sz w:val="22"/>
          <w:szCs w:val="22"/>
          <w:lang w:val="en-US" w:eastAsia="ja-JP"/>
        </w:rPr>
      </w:pPr>
      <w:r w:rsidRPr="000A7BEE">
        <w:rPr>
          <w:color w:val="000000"/>
          <w:sz w:val="22"/>
          <w:szCs w:val="22"/>
          <w:lang w:val="en-US" w:eastAsia="ja-JP"/>
        </w:rPr>
        <w:t>Operators may allocate a separate carrier for MTC, so, it is desirable that all available resources in the carrier to b</w:t>
      </w:r>
      <w:r w:rsidR="000A7BEE">
        <w:rPr>
          <w:color w:val="000000"/>
          <w:sz w:val="22"/>
          <w:szCs w:val="22"/>
          <w:lang w:val="en-US" w:eastAsia="ja-JP"/>
        </w:rPr>
        <w:t xml:space="preserve">e utilized for MTC UEs. As discussed </w:t>
      </w:r>
      <w:r w:rsidR="007D529C">
        <w:rPr>
          <w:color w:val="000000"/>
          <w:sz w:val="22"/>
          <w:szCs w:val="22"/>
          <w:lang w:val="en-US" w:eastAsia="ja-JP"/>
        </w:rPr>
        <w:t>above</w:t>
      </w:r>
      <w:r w:rsidRPr="000A7BEE">
        <w:rPr>
          <w:color w:val="000000"/>
          <w:sz w:val="22"/>
          <w:szCs w:val="22"/>
          <w:lang w:val="en-US" w:eastAsia="ja-JP"/>
        </w:rPr>
        <w:t>, there are a number of remaining resources</w:t>
      </w:r>
      <w:r w:rsidR="006A32F0">
        <w:rPr>
          <w:color w:val="000000"/>
          <w:sz w:val="22"/>
          <w:szCs w:val="22"/>
          <w:lang w:val="en-US" w:eastAsia="ja-JP"/>
        </w:rPr>
        <w:t xml:space="preserve"> (i.e. partial </w:t>
      </w:r>
      <w:r w:rsidR="006A32F0">
        <w:rPr>
          <w:color w:val="000000"/>
          <w:sz w:val="22"/>
          <w:szCs w:val="22"/>
          <w:lang w:val="en-US" w:eastAsia="ja-JP"/>
        </w:rPr>
        <w:lastRenderedPageBreak/>
        <w:t>subband)</w:t>
      </w:r>
      <w:r w:rsidRPr="000A7BEE">
        <w:rPr>
          <w:color w:val="000000"/>
          <w:sz w:val="22"/>
          <w:szCs w:val="22"/>
          <w:lang w:val="en-US" w:eastAsia="ja-JP"/>
        </w:rPr>
        <w:t xml:space="preserve"> </w:t>
      </w:r>
      <w:r w:rsidR="000A7BEE">
        <w:rPr>
          <w:color w:val="000000"/>
          <w:sz w:val="22"/>
          <w:szCs w:val="22"/>
          <w:lang w:val="en-US" w:eastAsia="ja-JP"/>
        </w:rPr>
        <w:t xml:space="preserve">that are </w:t>
      </w:r>
      <w:r w:rsidRPr="000A7BEE">
        <w:rPr>
          <w:color w:val="000000"/>
          <w:sz w:val="22"/>
          <w:szCs w:val="22"/>
          <w:lang w:val="en-US" w:eastAsia="ja-JP"/>
        </w:rPr>
        <w:t>less than 6PRBs if number PRBs in the system BW are not divi</w:t>
      </w:r>
      <w:r w:rsidR="00B21F8E">
        <w:rPr>
          <w:color w:val="000000"/>
          <w:sz w:val="22"/>
          <w:szCs w:val="22"/>
          <w:lang w:val="en-US" w:eastAsia="ja-JP"/>
        </w:rPr>
        <w:t>sible by 6. These resources should</w:t>
      </w:r>
      <w:r w:rsidRPr="000A7BEE">
        <w:rPr>
          <w:color w:val="000000"/>
          <w:sz w:val="22"/>
          <w:szCs w:val="22"/>
          <w:lang w:val="en-US" w:eastAsia="ja-JP"/>
        </w:rPr>
        <w:t xml:space="preserve"> be scheduled to the MTC UEs.</w:t>
      </w:r>
      <w:r w:rsidR="0070223C">
        <w:rPr>
          <w:color w:val="000000"/>
          <w:sz w:val="22"/>
          <w:szCs w:val="22"/>
          <w:lang w:val="en-US" w:eastAsia="ja-JP"/>
        </w:rPr>
        <w:t xml:space="preserve"> There are at least two possible solutions as follows:</w:t>
      </w:r>
    </w:p>
    <w:p w:rsidR="00811E43" w:rsidRDefault="000F04F5" w:rsidP="006A138D">
      <w:pPr>
        <w:tabs>
          <w:tab w:val="num" w:pos="2160"/>
        </w:tabs>
        <w:jc w:val="both"/>
        <w:rPr>
          <w:color w:val="000000"/>
          <w:sz w:val="22"/>
          <w:szCs w:val="22"/>
          <w:lang w:val="en-US" w:eastAsia="ja-JP"/>
        </w:rPr>
      </w:pPr>
      <w:r w:rsidRPr="0070223C">
        <w:rPr>
          <w:b/>
          <w:color w:val="000000"/>
          <w:sz w:val="22"/>
          <w:szCs w:val="22"/>
          <w:lang w:val="en-US" w:eastAsia="ja-JP"/>
        </w:rPr>
        <w:t>Solution 1</w:t>
      </w:r>
      <w:r w:rsidR="0070223C">
        <w:rPr>
          <w:b/>
          <w:color w:val="000000"/>
          <w:sz w:val="22"/>
          <w:szCs w:val="22"/>
          <w:lang w:val="en-US" w:eastAsia="ja-JP"/>
        </w:rPr>
        <w:t xml:space="preserve">: </w:t>
      </w:r>
      <w:r w:rsidR="0070223C" w:rsidRPr="0070223C">
        <w:rPr>
          <w:color w:val="000000"/>
          <w:sz w:val="22"/>
          <w:szCs w:val="22"/>
          <w:lang w:val="en-US" w:eastAsia="ja-JP"/>
        </w:rPr>
        <w:t>First solution is to</w:t>
      </w:r>
      <w:r w:rsidR="000A7BEE" w:rsidRPr="000A7BEE">
        <w:rPr>
          <w:color w:val="000000"/>
          <w:sz w:val="22"/>
          <w:szCs w:val="22"/>
          <w:lang w:val="en-US" w:eastAsia="ja-JP"/>
        </w:rPr>
        <w:t xml:space="preserve"> apply </w:t>
      </w:r>
      <w:r w:rsidR="00096A7C">
        <w:rPr>
          <w:color w:val="000000"/>
          <w:sz w:val="22"/>
          <w:szCs w:val="22"/>
          <w:lang w:val="en-US" w:eastAsia="ja-JP"/>
        </w:rPr>
        <w:t>Type 2 resource allocation</w:t>
      </w:r>
      <w:r w:rsidR="006A138D">
        <w:rPr>
          <w:color w:val="000000"/>
          <w:sz w:val="22"/>
          <w:szCs w:val="22"/>
          <w:lang w:val="en-US" w:eastAsia="ja-JP"/>
        </w:rPr>
        <w:t xml:space="preserve"> (Type 2 RA)</w:t>
      </w:r>
      <w:r w:rsidR="00447C1E">
        <w:rPr>
          <w:color w:val="000000"/>
          <w:sz w:val="22"/>
          <w:szCs w:val="22"/>
          <w:lang w:val="en-US" w:eastAsia="ja-JP"/>
        </w:rPr>
        <w:t>.</w:t>
      </w:r>
      <w:r w:rsidR="004102E1">
        <w:rPr>
          <w:color w:val="000000"/>
          <w:sz w:val="22"/>
          <w:szCs w:val="22"/>
          <w:lang w:val="en-US" w:eastAsia="ja-JP"/>
        </w:rPr>
        <w:t xml:space="preserve"> </w:t>
      </w:r>
      <w:r w:rsidR="00447C1E">
        <w:rPr>
          <w:color w:val="000000"/>
          <w:sz w:val="22"/>
          <w:szCs w:val="22"/>
          <w:lang w:val="en-US" w:eastAsia="ja-JP"/>
        </w:rPr>
        <w:t xml:space="preserve">The </w:t>
      </w:r>
      <w:r w:rsidR="006A138D">
        <w:rPr>
          <w:color w:val="000000"/>
          <w:sz w:val="22"/>
          <w:szCs w:val="22"/>
          <w:lang w:val="en-US" w:eastAsia="ja-JP"/>
        </w:rPr>
        <w:t>equation</w:t>
      </w:r>
      <w:r w:rsidR="00447C1E">
        <w:rPr>
          <w:color w:val="000000"/>
          <w:sz w:val="22"/>
          <w:szCs w:val="22"/>
          <w:lang w:val="en-US" w:eastAsia="ja-JP"/>
        </w:rPr>
        <w:t xml:space="preserve"> of Type 2 RA is </w:t>
      </w:r>
      <w:r w:rsidR="00AA2B82" w:rsidRPr="00890123">
        <w:rPr>
          <w:position w:val="-10"/>
        </w:rPr>
        <w:object w:dxaOrig="3040" w:dyaOrig="340">
          <v:shape id="_x0000_i1048" type="#_x0000_t75" style="width:151.5pt;height:17.1pt" o:ole="">
            <v:imagedata r:id="rId53" o:title=""/>
          </v:shape>
          <o:OLEObject Type="Embed" ProgID="Equation.3" ShapeID="_x0000_i1048" DrawAspect="Content" ObjectID="_1501048474" r:id="rId54"/>
        </w:object>
      </w:r>
      <w:r w:rsidR="00060972" w:rsidRPr="00556358">
        <w:rPr>
          <w:bCs/>
          <w:color w:val="000000"/>
          <w:sz w:val="22"/>
          <w:szCs w:val="22"/>
          <w:lang w:val="en-US" w:eastAsia="ja-JP"/>
        </w:rPr>
        <w:t>bits</w:t>
      </w:r>
      <w:r w:rsidR="00060972" w:rsidRPr="000A7BEE">
        <w:rPr>
          <w:b/>
          <w:bCs/>
          <w:color w:val="000000"/>
          <w:sz w:val="22"/>
          <w:szCs w:val="22"/>
          <w:lang w:val="en-US" w:eastAsia="ja-JP"/>
        </w:rPr>
        <w:t xml:space="preserve"> </w:t>
      </w:r>
      <w:r w:rsidR="00445BBD">
        <w:rPr>
          <w:bCs/>
          <w:color w:val="000000"/>
          <w:sz w:val="22"/>
          <w:szCs w:val="22"/>
          <w:lang w:val="en-US" w:eastAsia="ja-JP"/>
        </w:rPr>
        <w:t xml:space="preserve">where </w:t>
      </w:r>
      <w:r w:rsidR="00900163" w:rsidRPr="006A62CE">
        <w:rPr>
          <w:position w:val="-10"/>
        </w:rPr>
        <w:object w:dxaOrig="920" w:dyaOrig="320">
          <v:shape id="_x0000_i1049" type="#_x0000_t75" style="width:46.35pt;height:15.7pt" o:ole="">
            <v:imagedata r:id="rId55" o:title=""/>
          </v:shape>
          <o:OLEObject Type="Embed" ProgID="Equation.3" ShapeID="_x0000_i1049" DrawAspect="Content" ObjectID="_1501048475" r:id="rId56"/>
        </w:object>
      </w:r>
      <w:r w:rsidR="0070223C">
        <w:rPr>
          <w:bCs/>
          <w:color w:val="000000"/>
          <w:sz w:val="22"/>
          <w:szCs w:val="22"/>
          <w:lang w:val="en-US" w:eastAsia="ja-JP"/>
        </w:rPr>
        <w:t xml:space="preserve">is </w:t>
      </w:r>
      <w:r w:rsidR="00060972" w:rsidRPr="00F05D6B">
        <w:rPr>
          <w:bCs/>
          <w:color w:val="000000"/>
          <w:sz w:val="22"/>
          <w:szCs w:val="22"/>
          <w:lang w:val="en-US" w:eastAsia="ja-JP"/>
        </w:rPr>
        <w:t>6</w:t>
      </w:r>
      <w:r w:rsidR="00447C1E">
        <w:rPr>
          <w:bCs/>
          <w:color w:val="000000"/>
          <w:sz w:val="22"/>
          <w:szCs w:val="22"/>
          <w:lang w:val="en-US" w:eastAsia="ja-JP"/>
        </w:rPr>
        <w:t>. In this case, t</w:t>
      </w:r>
      <w:r w:rsidR="00060972" w:rsidRPr="000A7BEE">
        <w:rPr>
          <w:color w:val="000000"/>
          <w:sz w:val="22"/>
          <w:szCs w:val="22"/>
          <w:lang w:val="en-US" w:eastAsia="ja-JP"/>
        </w:rPr>
        <w:t xml:space="preserve">he maximum resource indication value (RIV) </w:t>
      </w:r>
      <w:r w:rsidR="00096A7C">
        <w:rPr>
          <w:color w:val="000000"/>
          <w:sz w:val="22"/>
          <w:szCs w:val="22"/>
          <w:lang w:val="en-US" w:eastAsia="ja-JP"/>
        </w:rPr>
        <w:t>is 20</w:t>
      </w:r>
      <w:r w:rsidR="00CD4FE8">
        <w:rPr>
          <w:color w:val="000000"/>
          <w:sz w:val="22"/>
          <w:szCs w:val="22"/>
          <w:lang w:val="en-US" w:eastAsia="ja-JP"/>
        </w:rPr>
        <w:t xml:space="preserve"> which needs 5bit binary representation.</w:t>
      </w:r>
      <w:r w:rsidR="00F03C9B">
        <w:rPr>
          <w:color w:val="000000"/>
          <w:sz w:val="22"/>
          <w:szCs w:val="22"/>
          <w:lang w:val="en-US" w:eastAsia="ja-JP"/>
        </w:rPr>
        <w:t xml:space="preserve"> The PRBs in the last subband which contain</w:t>
      </w:r>
      <w:r w:rsidR="008D27F5">
        <w:rPr>
          <w:color w:val="000000"/>
          <w:sz w:val="22"/>
          <w:szCs w:val="22"/>
          <w:lang w:val="en-US" w:eastAsia="ja-JP"/>
        </w:rPr>
        <w:t>s</w:t>
      </w:r>
      <w:r w:rsidR="00F03C9B">
        <w:rPr>
          <w:color w:val="000000"/>
          <w:sz w:val="22"/>
          <w:szCs w:val="22"/>
          <w:lang w:val="en-US" w:eastAsia="ja-JP"/>
        </w:rPr>
        <w:t xml:space="preserve"> less </w:t>
      </w:r>
      <w:r w:rsidR="00F03C9B">
        <w:rPr>
          <w:bCs/>
          <w:sz w:val="22"/>
          <w:szCs w:val="22"/>
          <w:lang w:eastAsia="ja-JP"/>
        </w:rPr>
        <w:t>than 6RBs</w:t>
      </w:r>
      <w:r w:rsidR="00373EE3">
        <w:rPr>
          <w:bCs/>
          <w:sz w:val="22"/>
          <w:szCs w:val="22"/>
          <w:lang w:eastAsia="ja-JP"/>
        </w:rPr>
        <w:t xml:space="preserve"> can be index</w:t>
      </w:r>
      <w:r w:rsidR="005F7394">
        <w:rPr>
          <w:bCs/>
          <w:sz w:val="22"/>
          <w:szCs w:val="22"/>
          <w:lang w:eastAsia="ja-JP"/>
        </w:rPr>
        <w:t xml:space="preserve">ed starting from the lowest available PRB </w:t>
      </w:r>
      <w:r w:rsidR="007378CF">
        <w:rPr>
          <w:bCs/>
          <w:sz w:val="22"/>
          <w:szCs w:val="22"/>
          <w:lang w:eastAsia="ja-JP"/>
        </w:rPr>
        <w:t xml:space="preserve">when utilising </w:t>
      </w:r>
      <w:r w:rsidR="007378CF">
        <w:rPr>
          <w:color w:val="000000"/>
          <w:sz w:val="22"/>
          <w:szCs w:val="22"/>
          <w:lang w:val="en-US" w:eastAsia="ja-JP"/>
        </w:rPr>
        <w:t>Type 2 resource allocation</w:t>
      </w:r>
      <w:r w:rsidR="00373EE3">
        <w:rPr>
          <w:bCs/>
          <w:sz w:val="22"/>
          <w:szCs w:val="22"/>
          <w:lang w:eastAsia="ja-JP"/>
        </w:rPr>
        <w:t>.</w:t>
      </w:r>
      <w:r w:rsidR="00D00C8F">
        <w:rPr>
          <w:bCs/>
          <w:sz w:val="22"/>
          <w:szCs w:val="22"/>
          <w:lang w:eastAsia="ja-JP"/>
        </w:rPr>
        <w:t xml:space="preserve"> The </w:t>
      </w:r>
      <w:r w:rsidR="009F1758">
        <w:rPr>
          <w:bCs/>
          <w:sz w:val="22"/>
          <w:szCs w:val="22"/>
          <w:lang w:eastAsia="ja-JP"/>
        </w:rPr>
        <w:t xml:space="preserve">total </w:t>
      </w:r>
      <w:r w:rsidR="00D00C8F">
        <w:rPr>
          <w:bCs/>
          <w:sz w:val="22"/>
          <w:szCs w:val="22"/>
          <w:lang w:eastAsia="ja-JP"/>
        </w:rPr>
        <w:t xml:space="preserve">signalling overhead can be calculated </w:t>
      </w:r>
      <w:r w:rsidR="009F1758">
        <w:rPr>
          <w:bCs/>
          <w:sz w:val="22"/>
          <w:szCs w:val="22"/>
          <w:lang w:eastAsia="ja-JP"/>
        </w:rPr>
        <w:t xml:space="preserve">from number of subbands and Type 2 RA </w:t>
      </w:r>
      <w:r w:rsidR="00D00C8F">
        <w:rPr>
          <w:bCs/>
          <w:sz w:val="22"/>
          <w:szCs w:val="22"/>
          <w:lang w:eastAsia="ja-JP"/>
        </w:rPr>
        <w:t xml:space="preserve">as </w:t>
      </w:r>
      <w:r w:rsidR="00AA2B82" w:rsidRPr="00890123">
        <w:rPr>
          <w:position w:val="-10"/>
        </w:rPr>
        <w:object w:dxaOrig="1160" w:dyaOrig="340">
          <v:shape id="_x0000_i1050" type="#_x0000_t75" style="width:57.75pt;height:17.1pt" o:ole="">
            <v:imagedata r:id="rId57" o:title=""/>
          </v:shape>
          <o:OLEObject Type="Embed" ProgID="Equation.3" ShapeID="_x0000_i1050" DrawAspect="Content" ObjectID="_1501048476" r:id="rId58"/>
        </w:object>
      </w:r>
      <w:r w:rsidR="00D624B4" w:rsidRPr="00890123">
        <w:rPr>
          <w:position w:val="-10"/>
        </w:rPr>
        <w:object w:dxaOrig="3040" w:dyaOrig="340">
          <v:shape id="_x0000_i1051" type="#_x0000_t75" style="width:151.5pt;height:17.1pt" o:ole="">
            <v:imagedata r:id="rId59" o:title=""/>
          </v:shape>
          <o:OLEObject Type="Embed" ProgID="Equation.3" ShapeID="_x0000_i1051" DrawAspect="Content" ObjectID="_1501048477" r:id="rId60"/>
        </w:object>
      </w:r>
      <w:r w:rsidR="00D00C8F" w:rsidRPr="00CC564D">
        <w:rPr>
          <w:i/>
          <w:iCs/>
          <w:color w:val="000000"/>
          <w:kern w:val="24"/>
          <w:lang w:val="en-US" w:eastAsia="en-GB"/>
        </w:rPr>
        <w:t>bits</w:t>
      </w:r>
      <w:r w:rsidR="00D00C8F">
        <w:rPr>
          <w:i/>
          <w:iCs/>
          <w:color w:val="000000"/>
          <w:kern w:val="24"/>
          <w:lang w:val="en-US" w:eastAsia="en-GB"/>
        </w:rPr>
        <w:t>.</w:t>
      </w:r>
      <w:r w:rsidR="00F03C9B">
        <w:rPr>
          <w:color w:val="000000"/>
          <w:sz w:val="22"/>
          <w:szCs w:val="22"/>
          <w:lang w:val="en-US" w:eastAsia="ja-JP"/>
        </w:rPr>
        <w:t xml:space="preserve"> </w:t>
      </w:r>
      <w:r w:rsidR="00CD4FE8">
        <w:rPr>
          <w:color w:val="000000"/>
          <w:sz w:val="22"/>
          <w:szCs w:val="22"/>
          <w:lang w:val="en-US" w:eastAsia="ja-JP"/>
        </w:rPr>
        <w:t xml:space="preserve"> </w:t>
      </w:r>
    </w:p>
    <w:p w:rsidR="004102E1" w:rsidRPr="004102E1" w:rsidRDefault="0070223C" w:rsidP="000F04F5">
      <w:pPr>
        <w:tabs>
          <w:tab w:val="num" w:pos="2160"/>
        </w:tabs>
        <w:jc w:val="both"/>
        <w:rPr>
          <w:color w:val="000000"/>
          <w:sz w:val="22"/>
          <w:szCs w:val="22"/>
          <w:lang w:eastAsia="ja-JP"/>
        </w:rPr>
      </w:pPr>
      <w:r>
        <w:rPr>
          <w:b/>
          <w:color w:val="000000"/>
          <w:sz w:val="22"/>
          <w:szCs w:val="22"/>
          <w:lang w:val="en-US" w:eastAsia="ja-JP"/>
        </w:rPr>
        <w:t xml:space="preserve">Solution 2: </w:t>
      </w:r>
      <w:r w:rsidRPr="0070223C">
        <w:rPr>
          <w:color w:val="000000"/>
          <w:sz w:val="22"/>
          <w:szCs w:val="22"/>
          <w:lang w:val="en-US" w:eastAsia="ja-JP"/>
        </w:rPr>
        <w:t>A</w:t>
      </w:r>
      <w:r w:rsidR="004102E1">
        <w:rPr>
          <w:color w:val="000000"/>
          <w:sz w:val="22"/>
          <w:szCs w:val="22"/>
          <w:lang w:val="en-US" w:eastAsia="ja-JP"/>
        </w:rPr>
        <w:t>nother possible solution</w:t>
      </w:r>
      <w:r>
        <w:rPr>
          <w:color w:val="000000"/>
          <w:sz w:val="22"/>
          <w:szCs w:val="22"/>
          <w:lang w:val="en-US" w:eastAsia="ja-JP"/>
        </w:rPr>
        <w:t xml:space="preserve"> </w:t>
      </w:r>
      <w:r w:rsidR="004102E1">
        <w:rPr>
          <w:color w:val="000000"/>
          <w:sz w:val="22"/>
          <w:szCs w:val="22"/>
          <w:lang w:val="en-US" w:eastAsia="ja-JP"/>
        </w:rPr>
        <w:t>is</w:t>
      </w:r>
      <w:r w:rsidR="000F04F5">
        <w:rPr>
          <w:color w:val="000000"/>
          <w:sz w:val="22"/>
          <w:szCs w:val="22"/>
          <w:lang w:val="en-US" w:eastAsia="ja-JP"/>
        </w:rPr>
        <w:t xml:space="preserve"> apply j</w:t>
      </w:r>
      <w:r w:rsidR="004102E1" w:rsidRPr="004102E1">
        <w:rPr>
          <w:bCs/>
          <w:color w:val="000000"/>
          <w:sz w:val="22"/>
          <w:szCs w:val="22"/>
          <w:lang w:val="en-US" w:eastAsia="ja-JP"/>
        </w:rPr>
        <w:t xml:space="preserve">oint encoding of the </w:t>
      </w:r>
      <w:r w:rsidR="000F04F5">
        <w:rPr>
          <w:bCs/>
          <w:color w:val="000000"/>
          <w:sz w:val="22"/>
          <w:szCs w:val="22"/>
          <w:lang w:val="en-US" w:eastAsia="ja-JP"/>
        </w:rPr>
        <w:t xml:space="preserve">allocated </w:t>
      </w:r>
      <w:r w:rsidR="004102E1" w:rsidRPr="004102E1">
        <w:rPr>
          <w:bCs/>
          <w:color w:val="000000"/>
          <w:sz w:val="22"/>
          <w:szCs w:val="22"/>
          <w:lang w:val="en-US" w:eastAsia="ja-JP"/>
        </w:rPr>
        <w:t xml:space="preserve">subband index and </w:t>
      </w:r>
      <w:r w:rsidR="009D30E6">
        <w:rPr>
          <w:color w:val="000000"/>
          <w:sz w:val="22"/>
          <w:szCs w:val="22"/>
          <w:lang w:val="en-US" w:eastAsia="ja-JP"/>
        </w:rPr>
        <w:t xml:space="preserve">Type 2 </w:t>
      </w:r>
      <w:r w:rsidR="004102E1" w:rsidRPr="004102E1">
        <w:rPr>
          <w:bCs/>
          <w:color w:val="000000"/>
          <w:sz w:val="22"/>
          <w:szCs w:val="22"/>
          <w:lang w:val="en-US" w:eastAsia="ja-JP"/>
        </w:rPr>
        <w:t>resource allocation</w:t>
      </w:r>
      <w:r w:rsidR="000F04F5">
        <w:rPr>
          <w:bCs/>
          <w:color w:val="000000"/>
          <w:sz w:val="22"/>
          <w:szCs w:val="22"/>
          <w:lang w:val="en-US" w:eastAsia="ja-JP"/>
        </w:rPr>
        <w:t xml:space="preserve">. </w:t>
      </w:r>
      <w:r w:rsidR="004102E1" w:rsidRPr="004102E1">
        <w:rPr>
          <w:color w:val="000000"/>
          <w:sz w:val="22"/>
          <w:szCs w:val="22"/>
          <w:lang w:val="en-US" w:eastAsia="ja-JP"/>
        </w:rPr>
        <w:t>The joint encoding will reduce the signaling ov</w:t>
      </w:r>
      <w:r w:rsidR="000F04F5">
        <w:rPr>
          <w:color w:val="000000"/>
          <w:sz w:val="22"/>
          <w:szCs w:val="22"/>
          <w:lang w:val="en-US" w:eastAsia="ja-JP"/>
        </w:rPr>
        <w:t xml:space="preserve">erhead </w:t>
      </w:r>
      <w:r w:rsidR="00CC564D">
        <w:rPr>
          <w:color w:val="000000"/>
          <w:sz w:val="22"/>
          <w:szCs w:val="22"/>
          <w:lang w:val="en-US" w:eastAsia="ja-JP"/>
        </w:rPr>
        <w:t xml:space="preserve">compare </w:t>
      </w:r>
      <w:r w:rsidR="000F04F5">
        <w:rPr>
          <w:color w:val="000000"/>
          <w:sz w:val="22"/>
          <w:szCs w:val="22"/>
          <w:lang w:val="en-US" w:eastAsia="ja-JP"/>
        </w:rPr>
        <w:t>to previous</w:t>
      </w:r>
      <w:r w:rsidR="00CC564D">
        <w:rPr>
          <w:color w:val="000000"/>
          <w:sz w:val="22"/>
          <w:szCs w:val="22"/>
          <w:lang w:val="en-US" w:eastAsia="ja-JP"/>
        </w:rPr>
        <w:t xml:space="preserve"> solution</w:t>
      </w:r>
      <w:r w:rsidR="009D30E6">
        <w:rPr>
          <w:color w:val="000000"/>
          <w:sz w:val="22"/>
          <w:szCs w:val="22"/>
          <w:lang w:val="en-US" w:eastAsia="ja-JP"/>
        </w:rPr>
        <w:t xml:space="preserve"> 1</w:t>
      </w:r>
      <w:r w:rsidR="004102E1" w:rsidRPr="004102E1">
        <w:rPr>
          <w:color w:val="000000"/>
          <w:sz w:val="22"/>
          <w:szCs w:val="22"/>
          <w:lang w:val="en-US" w:eastAsia="ja-JP"/>
        </w:rPr>
        <w:t xml:space="preserve">. The overhead reduction is </w:t>
      </w:r>
      <w:r w:rsidR="00CC564D">
        <w:rPr>
          <w:color w:val="000000"/>
          <w:sz w:val="22"/>
          <w:szCs w:val="22"/>
          <w:lang w:val="en-US" w:eastAsia="ja-JP"/>
        </w:rPr>
        <w:t>achieved</w:t>
      </w:r>
      <w:r w:rsidR="004102E1" w:rsidRPr="004102E1">
        <w:rPr>
          <w:color w:val="000000"/>
          <w:sz w:val="22"/>
          <w:szCs w:val="22"/>
          <w:lang w:val="en-US" w:eastAsia="ja-JP"/>
        </w:rPr>
        <w:t xml:space="preserve"> by using the unused </w:t>
      </w:r>
      <w:r w:rsidR="004102E1" w:rsidRPr="004102E1">
        <w:rPr>
          <w:bCs/>
          <w:i/>
          <w:iCs/>
          <w:color w:val="000000"/>
          <w:sz w:val="22"/>
          <w:szCs w:val="22"/>
          <w:lang w:val="en-US" w:eastAsia="ja-JP"/>
        </w:rPr>
        <w:t>RIV</w:t>
      </w:r>
      <w:r w:rsidR="004102E1" w:rsidRPr="004102E1">
        <w:rPr>
          <w:color w:val="000000"/>
          <w:sz w:val="22"/>
          <w:szCs w:val="22"/>
          <w:lang w:val="en-US" w:eastAsia="ja-JP"/>
        </w:rPr>
        <w:t xml:space="preserve"> values (21-31) of every narrowband, hence reducing the total number of bits to represent the subband index and resource allocation</w:t>
      </w:r>
      <w:r w:rsidR="000F1939">
        <w:rPr>
          <w:color w:val="000000"/>
          <w:sz w:val="22"/>
          <w:szCs w:val="22"/>
          <w:lang w:val="en-US" w:eastAsia="ja-JP"/>
        </w:rPr>
        <w:t xml:space="preserve"> </w:t>
      </w:r>
      <w:r w:rsidR="00CB2600">
        <w:rPr>
          <w:color w:val="000000"/>
          <w:sz w:val="22"/>
          <w:szCs w:val="22"/>
          <w:lang w:val="en-US" w:eastAsia="ja-JP"/>
        </w:rPr>
        <w:t>signaling</w:t>
      </w:r>
      <w:r w:rsidR="004102E1" w:rsidRPr="004102E1">
        <w:rPr>
          <w:color w:val="000000"/>
          <w:sz w:val="22"/>
          <w:szCs w:val="22"/>
          <w:lang w:val="en-US" w:eastAsia="ja-JP"/>
        </w:rPr>
        <w:t>.</w:t>
      </w:r>
    </w:p>
    <w:p w:rsidR="004102E1" w:rsidRPr="004102E1" w:rsidRDefault="004102E1" w:rsidP="004102E1">
      <w:pPr>
        <w:tabs>
          <w:tab w:val="num" w:pos="2160"/>
        </w:tabs>
        <w:jc w:val="both"/>
        <w:rPr>
          <w:color w:val="000000"/>
          <w:sz w:val="22"/>
          <w:szCs w:val="22"/>
          <w:lang w:eastAsia="ja-JP"/>
        </w:rPr>
      </w:pPr>
      <w:r w:rsidRPr="004102E1">
        <w:rPr>
          <w:b/>
          <w:bCs/>
          <w:color w:val="000000"/>
          <w:sz w:val="22"/>
          <w:szCs w:val="22"/>
          <w:lang w:val="en-US" w:eastAsia="ja-JP"/>
        </w:rPr>
        <w:t xml:space="preserve">Joint Encoding of Subband index and Resource Indication Value (JESRIV) </w:t>
      </w:r>
      <w:r w:rsidRPr="004102E1">
        <w:rPr>
          <w:color w:val="000000"/>
          <w:sz w:val="22"/>
          <w:szCs w:val="22"/>
          <w:lang w:val="en-US" w:eastAsia="ja-JP"/>
        </w:rPr>
        <w:t>is given by:</w:t>
      </w:r>
    </w:p>
    <w:p w:rsidR="004102E1" w:rsidRDefault="00AE73E0" w:rsidP="006A138D">
      <w:pPr>
        <w:tabs>
          <w:tab w:val="num" w:pos="2160"/>
        </w:tabs>
        <w:jc w:val="both"/>
        <w:rPr>
          <w:color w:val="000000"/>
          <w:sz w:val="22"/>
          <w:szCs w:val="22"/>
          <w:lang w:val="en-US" w:eastAsia="ja-JP"/>
        </w:rPr>
      </w:pPr>
      <w:r w:rsidRPr="00AE73E0">
        <w:rPr>
          <w:color w:val="000000"/>
          <w:position w:val="-10"/>
          <w:sz w:val="22"/>
          <w:szCs w:val="22"/>
          <w:lang w:eastAsia="ja-JP"/>
        </w:rPr>
        <w:object w:dxaOrig="2320" w:dyaOrig="320">
          <v:shape id="_x0000_i1052" type="#_x0000_t75" style="width:115.5pt;height:16.4pt" o:ole="">
            <v:imagedata r:id="rId61" o:title=""/>
          </v:shape>
          <o:OLEObject Type="Embed" ProgID="Equation.3" ShapeID="_x0000_i1052" DrawAspect="Content" ObjectID="_1501048478" r:id="rId62"/>
        </w:object>
      </w:r>
    </w:p>
    <w:p w:rsidR="00CC564D" w:rsidRDefault="00CC564D" w:rsidP="00CC564D">
      <w:pPr>
        <w:jc w:val="both"/>
        <w:rPr>
          <w:color w:val="000000"/>
          <w:sz w:val="22"/>
          <w:szCs w:val="22"/>
          <w:lang w:val="en-US" w:eastAsia="ja-JP"/>
        </w:rPr>
      </w:pPr>
      <w:r w:rsidRPr="00CC564D">
        <w:rPr>
          <w:color w:val="000000"/>
          <w:sz w:val="22"/>
          <w:szCs w:val="22"/>
          <w:lang w:val="en-US" w:eastAsia="ja-JP"/>
        </w:rPr>
        <w:t xml:space="preserve">Where </w:t>
      </w:r>
      <w:r w:rsidRPr="00CC564D">
        <w:rPr>
          <w:b/>
          <w:bCs/>
          <w:i/>
          <w:iCs/>
          <w:color w:val="000000"/>
          <w:sz w:val="22"/>
          <w:szCs w:val="22"/>
          <w:lang w:val="en-US" w:eastAsia="ja-JP"/>
        </w:rPr>
        <w:t>RIV</w:t>
      </w:r>
      <w:r w:rsidRPr="00CC564D">
        <w:rPr>
          <w:color w:val="000000"/>
          <w:sz w:val="22"/>
          <w:szCs w:val="22"/>
          <w:lang w:val="en-US" w:eastAsia="ja-JP"/>
        </w:rPr>
        <w:t xml:space="preserve"> is given by legacy Type 2 resource allocation and </w:t>
      </w:r>
      <w:r w:rsidR="00AE73E0" w:rsidRPr="00AE73E0">
        <w:rPr>
          <w:b/>
          <w:i/>
          <w:iCs/>
          <w:color w:val="000000"/>
          <w:sz w:val="22"/>
          <w:szCs w:val="22"/>
          <w:lang w:val="en-US" w:eastAsia="ja-JP"/>
        </w:rPr>
        <w:t>k</w:t>
      </w:r>
      <w:r w:rsidRPr="00520558">
        <w:rPr>
          <w:i/>
          <w:iCs/>
          <w:color w:val="000000"/>
          <w:szCs w:val="22"/>
          <w:lang w:val="en-US" w:eastAsia="ja-JP"/>
        </w:rPr>
        <w:t xml:space="preserve"> </w:t>
      </w:r>
      <w:r w:rsidRPr="00CC564D">
        <w:rPr>
          <w:color w:val="000000"/>
          <w:sz w:val="22"/>
          <w:szCs w:val="22"/>
          <w:lang w:val="en-US" w:eastAsia="ja-JP"/>
        </w:rPr>
        <w:t>is</w:t>
      </w:r>
      <w:r w:rsidRPr="00CC564D">
        <w:rPr>
          <w:i/>
          <w:iCs/>
          <w:color w:val="000000"/>
          <w:sz w:val="22"/>
          <w:szCs w:val="22"/>
          <w:lang w:val="en-US" w:eastAsia="ja-JP"/>
        </w:rPr>
        <w:t xml:space="preserve"> </w:t>
      </w:r>
      <w:r w:rsidRPr="00CC564D">
        <w:rPr>
          <w:color w:val="000000"/>
          <w:sz w:val="22"/>
          <w:szCs w:val="22"/>
          <w:lang w:val="en-US" w:eastAsia="ja-JP"/>
        </w:rPr>
        <w:t>the index of the allocated subband.</w:t>
      </w:r>
    </w:p>
    <w:p w:rsidR="00CC564D" w:rsidRPr="00CC564D" w:rsidRDefault="00CC564D" w:rsidP="00CC564D">
      <w:pPr>
        <w:jc w:val="both"/>
        <w:rPr>
          <w:color w:val="000000"/>
          <w:sz w:val="22"/>
          <w:szCs w:val="22"/>
          <w:lang w:eastAsia="ja-JP"/>
        </w:rPr>
      </w:pPr>
      <w:r w:rsidRPr="00CC564D">
        <w:rPr>
          <w:b/>
          <w:bCs/>
          <w:color w:val="000000"/>
          <w:sz w:val="22"/>
          <w:szCs w:val="22"/>
          <w:lang w:val="en-US" w:eastAsia="ja-JP"/>
        </w:rPr>
        <w:t>At the receiver, to get subband index and RIV value, the decoder can be implemented as follows:</w:t>
      </w:r>
    </w:p>
    <w:p w:rsidR="00CC564D" w:rsidRDefault="006535FD" w:rsidP="00A57C65">
      <w:pPr>
        <w:jc w:val="both"/>
        <w:rPr>
          <w:color w:val="000000"/>
          <w:sz w:val="22"/>
          <w:szCs w:val="22"/>
          <w:lang w:eastAsia="ja-JP"/>
        </w:rPr>
      </w:pPr>
      <w:r w:rsidRPr="00AE73E0">
        <w:rPr>
          <w:color w:val="000000"/>
          <w:position w:val="-28"/>
          <w:sz w:val="22"/>
          <w:szCs w:val="22"/>
          <w:lang w:eastAsia="ja-JP"/>
        </w:rPr>
        <w:object w:dxaOrig="1480" w:dyaOrig="680">
          <v:shape id="_x0000_i1053" type="#_x0000_t75" style="width:74.15pt;height:33.85pt" o:ole="">
            <v:imagedata r:id="rId63" o:title=""/>
          </v:shape>
          <o:OLEObject Type="Embed" ProgID="Equation.3" ShapeID="_x0000_i1053" DrawAspect="Content" ObjectID="_1501048479" r:id="rId64"/>
        </w:object>
      </w:r>
      <w:r w:rsidR="00D624B4">
        <w:rPr>
          <w:color w:val="000000"/>
          <w:sz w:val="22"/>
          <w:szCs w:val="22"/>
          <w:lang w:eastAsia="ja-JP"/>
        </w:rPr>
        <w:t xml:space="preserve">     and   </w:t>
      </w:r>
      <w:r w:rsidR="00351D5A" w:rsidRPr="00351D5A">
        <w:rPr>
          <w:color w:val="000000"/>
          <w:position w:val="-10"/>
          <w:sz w:val="22"/>
          <w:szCs w:val="22"/>
          <w:lang w:eastAsia="ja-JP"/>
        </w:rPr>
        <w:object w:dxaOrig="2360" w:dyaOrig="320">
          <v:shape id="_x0000_i1054" type="#_x0000_t75" style="width:118.35pt;height:16.4pt" o:ole="">
            <v:imagedata r:id="rId65" o:title=""/>
          </v:shape>
          <o:OLEObject Type="Embed" ProgID="Equation.3" ShapeID="_x0000_i1054" DrawAspect="Content" ObjectID="_1501048480" r:id="rId66"/>
        </w:object>
      </w:r>
    </w:p>
    <w:p w:rsidR="00960C0A" w:rsidRPr="00405DDA" w:rsidRDefault="00D00C8F" w:rsidP="00A57C65">
      <w:pPr>
        <w:jc w:val="both"/>
        <w:rPr>
          <w:bCs/>
          <w:i/>
          <w:sz w:val="22"/>
          <w:szCs w:val="22"/>
          <w:lang w:eastAsia="ja-JP"/>
        </w:rPr>
      </w:pPr>
      <w:r>
        <w:rPr>
          <w:bCs/>
          <w:sz w:val="22"/>
          <w:szCs w:val="22"/>
          <w:lang w:eastAsia="ja-JP"/>
        </w:rPr>
        <w:t>The overhead can be calculated as</w:t>
      </w:r>
      <w:r w:rsidRPr="00D00C8F">
        <w:rPr>
          <w:i/>
          <w:iCs/>
          <w:color w:val="000000"/>
          <w:kern w:val="24"/>
          <w:lang w:eastAsia="en-GB"/>
        </w:rPr>
        <w:t xml:space="preserve"> </w:t>
      </w:r>
      <w:r w:rsidR="00616F9E" w:rsidRPr="006A62CE">
        <w:rPr>
          <w:position w:val="-32"/>
        </w:rPr>
        <w:object w:dxaOrig="2900" w:dyaOrig="760">
          <v:shape id="_x0000_i1055" type="#_x0000_t75" style="width:144.7pt;height:37.8pt" o:ole="">
            <v:imagedata r:id="rId67" o:title=""/>
          </v:shape>
          <o:OLEObject Type="Embed" ProgID="Equation.3" ShapeID="_x0000_i1055" DrawAspect="Content" ObjectID="_1501048481" r:id="rId68"/>
        </w:object>
      </w:r>
      <w:r w:rsidRPr="00CC564D">
        <w:rPr>
          <w:i/>
          <w:iCs/>
          <w:color w:val="000000"/>
          <w:kern w:val="24"/>
          <w:lang w:eastAsia="en-GB"/>
        </w:rPr>
        <w:t xml:space="preserve">bits </w:t>
      </w:r>
      <w:r w:rsidR="00405DDA">
        <w:rPr>
          <w:color w:val="000000"/>
          <w:kern w:val="24"/>
          <w:lang w:eastAsia="en-GB"/>
        </w:rPr>
        <w:t>where</w:t>
      </w:r>
      <w:r w:rsidR="00B1350A" w:rsidRPr="006A62CE">
        <w:rPr>
          <w:position w:val="-10"/>
        </w:rPr>
        <w:object w:dxaOrig="1480" w:dyaOrig="360">
          <v:shape id="_x0000_i1056" type="#_x0000_t75" style="width:74.15pt;height:17.8pt" o:ole="">
            <v:imagedata r:id="rId69" o:title=""/>
          </v:shape>
          <o:OLEObject Type="Embed" ProgID="Equation.3" ShapeID="_x0000_i1056" DrawAspect="Content" ObjectID="_1501048482" r:id="rId70"/>
        </w:object>
      </w:r>
      <w:r w:rsidRPr="00405DDA">
        <w:rPr>
          <w:i/>
          <w:color w:val="000000"/>
          <w:kern w:val="24"/>
          <w:lang w:eastAsia="en-GB"/>
        </w:rPr>
        <w:t>.</w:t>
      </w:r>
    </w:p>
    <w:p w:rsidR="00CC564D" w:rsidRPr="00351D5A" w:rsidRDefault="00237024" w:rsidP="00A57C65">
      <w:pPr>
        <w:jc w:val="both"/>
        <w:rPr>
          <w:b/>
          <w:color w:val="000000"/>
          <w:sz w:val="22"/>
          <w:szCs w:val="22"/>
          <w:lang w:eastAsia="ja-JP"/>
        </w:rPr>
      </w:pPr>
      <w:r>
        <w:rPr>
          <w:b/>
          <w:color w:val="000000"/>
          <w:sz w:val="22"/>
          <w:szCs w:val="22"/>
          <w:lang w:eastAsia="ja-JP"/>
        </w:rPr>
        <w:t xml:space="preserve">Table 2: </w:t>
      </w:r>
      <w:r w:rsidR="00351D5A" w:rsidRPr="00351D5A">
        <w:rPr>
          <w:b/>
          <w:color w:val="000000"/>
          <w:sz w:val="22"/>
          <w:szCs w:val="22"/>
          <w:lang w:eastAsia="ja-JP"/>
        </w:rPr>
        <w:t>Overhead</w:t>
      </w:r>
      <w:r w:rsidR="000B2399">
        <w:rPr>
          <w:b/>
          <w:color w:val="000000"/>
          <w:sz w:val="22"/>
          <w:szCs w:val="22"/>
          <w:lang w:eastAsia="ja-JP"/>
        </w:rPr>
        <w:t xml:space="preserve"> comparison of Solution 1 and 2</w:t>
      </w:r>
    </w:p>
    <w:tbl>
      <w:tblPr>
        <w:tblW w:w="102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0"/>
        <w:gridCol w:w="3280"/>
        <w:gridCol w:w="4320"/>
      </w:tblGrid>
      <w:tr w:rsidR="0070223C" w:rsidRPr="00CC564D" w:rsidTr="0070223C">
        <w:trPr>
          <w:trHeight w:val="1588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23C" w:rsidRPr="00D624B4" w:rsidRDefault="0070223C" w:rsidP="00CC564D">
            <w:pPr>
              <w:tabs>
                <w:tab w:val="left" w:pos="2160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624B4">
              <w:rPr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>System BW</w:t>
            </w:r>
          </w:p>
          <w:p w:rsidR="0070223C" w:rsidRPr="00D624B4" w:rsidRDefault="0070223C" w:rsidP="00B1350A">
            <w:pPr>
              <w:tabs>
                <w:tab w:val="left" w:pos="2160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624B4">
              <w:rPr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>MHz (</w:t>
            </w:r>
            <w:r w:rsidR="00B1350A" w:rsidRPr="00D624B4">
              <w:rPr>
                <w:position w:val="-10"/>
                <w:sz w:val="18"/>
                <w:szCs w:val="18"/>
              </w:rPr>
              <w:object w:dxaOrig="480" w:dyaOrig="360">
                <v:shape id="_x0000_i1057" type="#_x0000_t75" style="width:24.25pt;height:17.8pt" o:ole="">
                  <v:imagedata r:id="rId71" o:title=""/>
                </v:shape>
                <o:OLEObject Type="Embed" ProgID="Equation.3" ShapeID="_x0000_i1057" DrawAspect="Content" ObjectID="_1501048483" r:id="rId72"/>
              </w:object>
            </w:r>
            <w:r w:rsidR="00B1350A" w:rsidRPr="00D624B4">
              <w:rPr>
                <w:sz w:val="18"/>
                <w:szCs w:val="18"/>
              </w:rPr>
              <w:t>)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90123" w:rsidRPr="00D624B4" w:rsidRDefault="0070223C" w:rsidP="00261AEF">
            <w:pPr>
              <w:tabs>
                <w:tab w:val="left" w:pos="2160"/>
              </w:tabs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624B4">
              <w:rPr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 xml:space="preserve">Solution 1: Separate signalling of </w:t>
            </w:r>
            <w:r w:rsidR="00351D5A" w:rsidRPr="00D624B4">
              <w:rPr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 xml:space="preserve">Subband index and </w:t>
            </w:r>
            <w:r w:rsidR="009D30E6" w:rsidRPr="00D624B4">
              <w:rPr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>Type 2  resource indication</w:t>
            </w:r>
            <w:r w:rsidRPr="00D624B4">
              <w:rPr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 xml:space="preserve"> </w:t>
            </w:r>
            <w:r w:rsidRPr="00D624B4">
              <w:rPr>
                <w:color w:val="000000"/>
                <w:kern w:val="24"/>
                <w:sz w:val="18"/>
                <w:szCs w:val="18"/>
                <w:lang w:eastAsia="en-GB"/>
              </w:rPr>
              <w:t xml:space="preserve">= </w:t>
            </w:r>
            <w:r w:rsidR="00261AEF" w:rsidRPr="00D624B4">
              <w:rPr>
                <w:position w:val="-10"/>
                <w:sz w:val="18"/>
                <w:szCs w:val="18"/>
              </w:rPr>
              <w:object w:dxaOrig="1160" w:dyaOrig="340">
                <v:shape id="_x0000_i1058" type="#_x0000_t75" style="width:57.75pt;height:17.1pt" o:ole="">
                  <v:imagedata r:id="rId73" o:title=""/>
                </v:shape>
                <o:OLEObject Type="Embed" ProgID="Equation.3" ShapeID="_x0000_i1058" DrawAspect="Content" ObjectID="_1501048484" r:id="rId74"/>
              </w:object>
            </w:r>
            <w:r w:rsidR="00616F9E" w:rsidRPr="00D624B4">
              <w:rPr>
                <w:position w:val="-10"/>
                <w:sz w:val="18"/>
                <w:szCs w:val="18"/>
              </w:rPr>
              <w:object w:dxaOrig="3040" w:dyaOrig="340">
                <v:shape id="_x0000_i1059" type="#_x0000_t75" style="width:151.5pt;height:17.1pt" o:ole="">
                  <v:imagedata r:id="rId75" o:title=""/>
                </v:shape>
                <o:OLEObject Type="Embed" ProgID="Equation.3" ShapeID="_x0000_i1059" DrawAspect="Content" ObjectID="_1501048485" r:id="rId76"/>
              </w:object>
            </w: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23C" w:rsidRPr="00D624B4" w:rsidRDefault="0070223C" w:rsidP="00261AEF">
            <w:pPr>
              <w:tabs>
                <w:tab w:val="left" w:pos="2160"/>
              </w:tabs>
              <w:jc w:val="center"/>
              <w:rPr>
                <w:bCs/>
                <w:i/>
                <w:sz w:val="18"/>
                <w:szCs w:val="18"/>
                <w:lang w:eastAsia="ja-JP"/>
              </w:rPr>
            </w:pPr>
            <w:r w:rsidRPr="00D624B4">
              <w:rPr>
                <w:b/>
                <w:bCs/>
                <w:color w:val="000000"/>
                <w:kern w:val="24"/>
                <w:sz w:val="18"/>
                <w:szCs w:val="18"/>
                <w:lang w:val="en-US" w:eastAsia="en-GB"/>
              </w:rPr>
              <w:t>Solution 2: Joint Encoding of Subband index and Resource Indication</w:t>
            </w:r>
            <w:r w:rsidR="00890123" w:rsidRPr="00D624B4">
              <w:rPr>
                <w:b/>
                <w:bCs/>
                <w:color w:val="000000"/>
                <w:kern w:val="24"/>
                <w:sz w:val="18"/>
                <w:szCs w:val="18"/>
                <w:lang w:val="en-US" w:eastAsia="en-GB"/>
              </w:rPr>
              <w:t xml:space="preserve"> </w:t>
            </w:r>
            <w:r w:rsidR="00890123" w:rsidRPr="00D624B4">
              <w:rPr>
                <w:sz w:val="18"/>
                <w:szCs w:val="18"/>
              </w:rPr>
              <w:t>=</w:t>
            </w:r>
            <w:r w:rsidR="00B1350A" w:rsidRPr="00D624B4">
              <w:rPr>
                <w:position w:val="-32"/>
                <w:sz w:val="18"/>
                <w:szCs w:val="18"/>
              </w:rPr>
              <w:object w:dxaOrig="2900" w:dyaOrig="760">
                <v:shape id="_x0000_i1060" type="#_x0000_t75" style="width:144.7pt;height:37.8pt" o:ole="">
                  <v:imagedata r:id="rId77" o:title=""/>
                </v:shape>
                <o:OLEObject Type="Embed" ProgID="Equation.3" ShapeID="_x0000_i1060" DrawAspect="Content" ObjectID="_1501048486" r:id="rId78"/>
              </w:object>
            </w:r>
            <w:r w:rsidR="00890123" w:rsidRPr="00D624B4">
              <w:rPr>
                <w:i/>
                <w:iCs/>
                <w:color w:val="000000"/>
                <w:kern w:val="24"/>
                <w:sz w:val="18"/>
                <w:szCs w:val="18"/>
                <w:lang w:eastAsia="en-GB"/>
              </w:rPr>
              <w:t xml:space="preserve">bits </w:t>
            </w:r>
            <w:r w:rsidR="00890123" w:rsidRPr="00D624B4">
              <w:rPr>
                <w:color w:val="000000"/>
                <w:kern w:val="24"/>
                <w:sz w:val="18"/>
                <w:szCs w:val="18"/>
                <w:lang w:eastAsia="en-GB"/>
              </w:rPr>
              <w:t>where</w:t>
            </w:r>
            <w:r w:rsidR="00B1350A" w:rsidRPr="00D624B4">
              <w:rPr>
                <w:position w:val="-10"/>
                <w:sz w:val="18"/>
                <w:szCs w:val="18"/>
              </w:rPr>
              <w:object w:dxaOrig="1480" w:dyaOrig="360">
                <v:shape id="_x0000_i1061" type="#_x0000_t75" style="width:74.15pt;height:17.8pt" o:ole="">
                  <v:imagedata r:id="rId79" o:title=""/>
                </v:shape>
                <o:OLEObject Type="Embed" ProgID="Equation.3" ShapeID="_x0000_i1061" DrawAspect="Content" ObjectID="_1501048487" r:id="rId80"/>
              </w:object>
            </w:r>
          </w:p>
        </w:tc>
      </w:tr>
      <w:tr w:rsidR="0070223C" w:rsidRPr="00CC564D" w:rsidTr="0070223C">
        <w:trPr>
          <w:trHeight w:val="421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23C" w:rsidRPr="00D624B4" w:rsidRDefault="0070223C" w:rsidP="00CC564D">
            <w:pPr>
              <w:tabs>
                <w:tab w:val="left" w:pos="2160"/>
              </w:tabs>
              <w:jc w:val="both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624B4">
              <w:rPr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>3 MHz (15 RB)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23C" w:rsidRPr="00D624B4" w:rsidRDefault="0070223C" w:rsidP="00CC564D">
            <w:pPr>
              <w:tabs>
                <w:tab w:val="left" w:pos="2160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624B4">
              <w:rPr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>2+5 = 7</w:t>
            </w: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23C" w:rsidRPr="00D624B4" w:rsidRDefault="0070223C" w:rsidP="00CC564D">
            <w:pPr>
              <w:tabs>
                <w:tab w:val="left" w:pos="2160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624B4">
              <w:rPr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>6</w:t>
            </w:r>
          </w:p>
        </w:tc>
      </w:tr>
      <w:tr w:rsidR="0070223C" w:rsidRPr="00CC564D" w:rsidTr="0070223C">
        <w:trPr>
          <w:trHeight w:val="421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23C" w:rsidRPr="00D624B4" w:rsidRDefault="0070223C" w:rsidP="00CC564D">
            <w:pPr>
              <w:tabs>
                <w:tab w:val="left" w:pos="2160"/>
              </w:tabs>
              <w:jc w:val="both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624B4">
              <w:rPr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>5 MHz (25 RB)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23C" w:rsidRPr="00D624B4" w:rsidRDefault="0070223C" w:rsidP="00CC564D">
            <w:pPr>
              <w:tabs>
                <w:tab w:val="left" w:pos="2160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624B4">
              <w:rPr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>3+5 = 8</w:t>
            </w: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23C" w:rsidRPr="00D624B4" w:rsidRDefault="0070223C" w:rsidP="00CC564D">
            <w:pPr>
              <w:tabs>
                <w:tab w:val="left" w:pos="2160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624B4">
              <w:rPr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>7</w:t>
            </w:r>
          </w:p>
        </w:tc>
      </w:tr>
      <w:tr w:rsidR="0070223C" w:rsidRPr="00CC564D" w:rsidTr="0070223C">
        <w:trPr>
          <w:trHeight w:val="421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23C" w:rsidRPr="00D624B4" w:rsidRDefault="0070223C" w:rsidP="00CC564D">
            <w:pPr>
              <w:tabs>
                <w:tab w:val="left" w:pos="2160"/>
              </w:tabs>
              <w:jc w:val="both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624B4">
              <w:rPr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>10 MHz (50 RB)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23C" w:rsidRPr="00D624B4" w:rsidRDefault="0070223C" w:rsidP="00CC564D">
            <w:pPr>
              <w:tabs>
                <w:tab w:val="left" w:pos="2160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624B4">
              <w:rPr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>4+5 = 9</w:t>
            </w: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23C" w:rsidRPr="00D624B4" w:rsidRDefault="0070223C" w:rsidP="00CC564D">
            <w:pPr>
              <w:tabs>
                <w:tab w:val="left" w:pos="2160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624B4">
              <w:rPr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>8</w:t>
            </w:r>
          </w:p>
        </w:tc>
      </w:tr>
      <w:tr w:rsidR="0070223C" w:rsidRPr="00CC564D" w:rsidTr="0070223C">
        <w:trPr>
          <w:trHeight w:val="421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23C" w:rsidRPr="00D624B4" w:rsidRDefault="0070223C" w:rsidP="00CC564D">
            <w:pPr>
              <w:tabs>
                <w:tab w:val="left" w:pos="2160"/>
              </w:tabs>
              <w:jc w:val="both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624B4">
              <w:rPr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>15 MHz (75 RB)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23C" w:rsidRPr="00D624B4" w:rsidRDefault="0070223C" w:rsidP="00CC564D">
            <w:pPr>
              <w:tabs>
                <w:tab w:val="left" w:pos="2160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624B4">
              <w:rPr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>4+5 = 9</w:t>
            </w: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23C" w:rsidRPr="00D624B4" w:rsidRDefault="0070223C" w:rsidP="00CC564D">
            <w:pPr>
              <w:tabs>
                <w:tab w:val="left" w:pos="2160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624B4">
              <w:rPr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>9</w:t>
            </w:r>
          </w:p>
        </w:tc>
      </w:tr>
      <w:tr w:rsidR="0070223C" w:rsidRPr="00CC564D" w:rsidTr="0070223C">
        <w:trPr>
          <w:trHeight w:val="421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23C" w:rsidRPr="00D624B4" w:rsidRDefault="0070223C" w:rsidP="00CC564D">
            <w:pPr>
              <w:tabs>
                <w:tab w:val="left" w:pos="2160"/>
              </w:tabs>
              <w:jc w:val="both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624B4">
              <w:rPr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>20 MHz (100 RB)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23C" w:rsidRPr="00D624B4" w:rsidRDefault="0070223C" w:rsidP="00CC564D">
            <w:pPr>
              <w:tabs>
                <w:tab w:val="left" w:pos="2160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624B4">
              <w:rPr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>5+5 = 10</w:t>
            </w: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23C" w:rsidRPr="00D624B4" w:rsidRDefault="0070223C" w:rsidP="00CC564D">
            <w:pPr>
              <w:tabs>
                <w:tab w:val="left" w:pos="2160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624B4">
              <w:rPr>
                <w:b/>
                <w:bCs/>
                <w:color w:val="000000"/>
                <w:kern w:val="24"/>
                <w:sz w:val="18"/>
                <w:szCs w:val="18"/>
                <w:lang w:eastAsia="en-GB"/>
              </w:rPr>
              <w:t>9</w:t>
            </w:r>
          </w:p>
        </w:tc>
      </w:tr>
    </w:tbl>
    <w:p w:rsidR="00CC564D" w:rsidRDefault="00CC564D" w:rsidP="00A57C65">
      <w:pPr>
        <w:jc w:val="both"/>
        <w:rPr>
          <w:color w:val="000000"/>
          <w:sz w:val="22"/>
          <w:szCs w:val="22"/>
          <w:lang w:eastAsia="ja-JP"/>
        </w:rPr>
      </w:pPr>
    </w:p>
    <w:p w:rsidR="00960C0A" w:rsidRDefault="0039530B" w:rsidP="0028470F">
      <w:pPr>
        <w:spacing w:after="0"/>
        <w:jc w:val="both"/>
        <w:rPr>
          <w:b/>
          <w:bCs/>
          <w:color w:val="000000"/>
          <w:sz w:val="22"/>
          <w:szCs w:val="22"/>
          <w:lang w:val="en-US" w:eastAsia="ja-JP"/>
        </w:rPr>
      </w:pPr>
      <w:r>
        <w:rPr>
          <w:b/>
          <w:bCs/>
          <w:sz w:val="22"/>
          <w:szCs w:val="22"/>
          <w:lang w:eastAsia="ja-JP"/>
        </w:rPr>
        <w:t>Proposal 2</w:t>
      </w:r>
      <w:r w:rsidR="0028470F" w:rsidRPr="0028470F">
        <w:rPr>
          <w:b/>
          <w:bCs/>
          <w:sz w:val="22"/>
          <w:szCs w:val="22"/>
          <w:lang w:eastAsia="ja-JP"/>
        </w:rPr>
        <w:t xml:space="preserve">: </w:t>
      </w:r>
      <w:r w:rsidR="00960C0A">
        <w:rPr>
          <w:b/>
          <w:bCs/>
          <w:sz w:val="22"/>
          <w:szCs w:val="22"/>
          <w:lang w:eastAsia="ja-JP"/>
        </w:rPr>
        <w:t xml:space="preserve">Consider joint </w:t>
      </w:r>
      <w:r w:rsidR="00960C0A">
        <w:rPr>
          <w:b/>
          <w:bCs/>
          <w:color w:val="000000"/>
          <w:sz w:val="22"/>
          <w:szCs w:val="22"/>
          <w:lang w:val="en-US" w:eastAsia="ja-JP"/>
        </w:rPr>
        <w:t>e</w:t>
      </w:r>
      <w:r w:rsidR="00960C0A" w:rsidRPr="004102E1">
        <w:rPr>
          <w:b/>
          <w:bCs/>
          <w:color w:val="000000"/>
          <w:sz w:val="22"/>
          <w:szCs w:val="22"/>
          <w:lang w:val="en-US" w:eastAsia="ja-JP"/>
        </w:rPr>
        <w:t xml:space="preserve">ncoding of </w:t>
      </w:r>
      <w:r w:rsidR="00510964">
        <w:rPr>
          <w:b/>
          <w:sz w:val="22"/>
          <w:szCs w:val="22"/>
        </w:rPr>
        <w:t>narrowband</w:t>
      </w:r>
      <w:r w:rsidR="00960C0A">
        <w:rPr>
          <w:b/>
          <w:bCs/>
          <w:color w:val="000000"/>
          <w:sz w:val="22"/>
          <w:szCs w:val="22"/>
          <w:lang w:val="en-US" w:eastAsia="ja-JP"/>
        </w:rPr>
        <w:t xml:space="preserve"> index and r</w:t>
      </w:r>
      <w:r w:rsidR="009B7CEF">
        <w:rPr>
          <w:b/>
          <w:bCs/>
          <w:color w:val="000000"/>
          <w:sz w:val="22"/>
          <w:szCs w:val="22"/>
          <w:lang w:val="en-US" w:eastAsia="ja-JP"/>
        </w:rPr>
        <w:t>esource allocation for MTC in Rel-13 as follows:</w:t>
      </w:r>
    </w:p>
    <w:p w:rsidR="009B7CEF" w:rsidRDefault="00DA720A" w:rsidP="009B7CEF">
      <w:pPr>
        <w:spacing w:after="0"/>
        <w:ind w:left="840"/>
        <w:jc w:val="both"/>
        <w:rPr>
          <w:color w:val="000000"/>
          <w:sz w:val="22"/>
          <w:szCs w:val="22"/>
          <w:lang w:eastAsia="ja-JP"/>
        </w:rPr>
      </w:pPr>
      <w:r w:rsidRPr="00AE73E0">
        <w:rPr>
          <w:color w:val="000000"/>
          <w:position w:val="-10"/>
          <w:sz w:val="22"/>
          <w:szCs w:val="22"/>
          <w:lang w:eastAsia="ja-JP"/>
        </w:rPr>
        <w:object w:dxaOrig="2320" w:dyaOrig="320">
          <v:shape id="_x0000_i1062" type="#_x0000_t75" style="width:115.5pt;height:16.4pt" o:ole="">
            <v:imagedata r:id="rId81" o:title=""/>
          </v:shape>
          <o:OLEObject Type="Embed" ProgID="Equation.3" ShapeID="_x0000_i1062" DrawAspect="Content" ObjectID="_1501048488" r:id="rId82"/>
        </w:object>
      </w:r>
    </w:p>
    <w:p w:rsidR="001302AA" w:rsidRPr="007E5EAD" w:rsidRDefault="001302AA" w:rsidP="001302AA">
      <w:pPr>
        <w:pStyle w:val="Style1"/>
        <w:rPr>
          <w:sz w:val="28"/>
          <w:szCs w:val="28"/>
        </w:rPr>
      </w:pPr>
      <w:r w:rsidRPr="007E5EAD">
        <w:rPr>
          <w:sz w:val="28"/>
          <w:szCs w:val="28"/>
        </w:rPr>
        <w:lastRenderedPageBreak/>
        <w:t>Conclusion</w:t>
      </w:r>
    </w:p>
    <w:p w:rsidR="00AF7F06" w:rsidRPr="00666B56" w:rsidRDefault="00544D64" w:rsidP="00AF7F06">
      <w:pPr>
        <w:spacing w:after="0"/>
        <w:jc w:val="both"/>
        <w:rPr>
          <w:bCs/>
          <w:sz w:val="22"/>
          <w:szCs w:val="22"/>
          <w:lang w:eastAsia="ja-JP"/>
        </w:rPr>
      </w:pPr>
      <w:r w:rsidRPr="00353436">
        <w:rPr>
          <w:sz w:val="22"/>
          <w:szCs w:val="22"/>
          <w:lang w:eastAsia="ja-JP"/>
        </w:rPr>
        <w:t xml:space="preserve">In this contribution, </w:t>
      </w:r>
      <w:r>
        <w:rPr>
          <w:sz w:val="22"/>
          <w:szCs w:val="22"/>
          <w:lang w:eastAsia="ja-JP"/>
        </w:rPr>
        <w:t>we have</w:t>
      </w:r>
      <w:r w:rsidR="00AF7F06">
        <w:rPr>
          <w:sz w:val="22"/>
          <w:szCs w:val="22"/>
          <w:lang w:eastAsia="ja-JP"/>
        </w:rPr>
        <w:t xml:space="preserve"> discussed h</w:t>
      </w:r>
      <w:r w:rsidR="00AF7F06">
        <w:rPr>
          <w:bCs/>
          <w:sz w:val="22"/>
          <w:szCs w:val="22"/>
          <w:lang w:val="en-US"/>
        </w:rPr>
        <w:t xml:space="preserve">ow to define the narrowbands within the system bandwidth and how to achieve an efficient resource allocation </w:t>
      </w:r>
      <w:r w:rsidR="00592F3B">
        <w:rPr>
          <w:bCs/>
          <w:sz w:val="22"/>
          <w:szCs w:val="22"/>
          <w:lang w:val="en-US"/>
        </w:rPr>
        <w:t>signaling</w:t>
      </w:r>
      <w:r w:rsidR="001D470F">
        <w:rPr>
          <w:bCs/>
          <w:sz w:val="22"/>
          <w:szCs w:val="22"/>
          <w:lang w:val="en-US"/>
        </w:rPr>
        <w:t xml:space="preserve"> </w:t>
      </w:r>
      <w:r w:rsidR="00AF7F06">
        <w:rPr>
          <w:bCs/>
          <w:sz w:val="22"/>
          <w:szCs w:val="22"/>
          <w:lang w:val="en-US"/>
        </w:rPr>
        <w:t xml:space="preserve">for the narrowbands for </w:t>
      </w:r>
      <w:r w:rsidR="00AF7F06" w:rsidRPr="004049CB">
        <w:rPr>
          <w:bCs/>
          <w:sz w:val="22"/>
          <w:szCs w:val="22"/>
          <w:lang w:eastAsia="ja-JP"/>
        </w:rPr>
        <w:t xml:space="preserve">Rel-13 </w:t>
      </w:r>
      <w:r w:rsidR="00AF7F06" w:rsidRPr="00A06DEA">
        <w:rPr>
          <w:sz w:val="22"/>
          <w:szCs w:val="22"/>
        </w:rPr>
        <w:t>low comple</w:t>
      </w:r>
      <w:r w:rsidR="00AF7F06">
        <w:rPr>
          <w:sz w:val="22"/>
          <w:szCs w:val="22"/>
        </w:rPr>
        <w:t xml:space="preserve">xity </w:t>
      </w:r>
      <w:r w:rsidR="00AF7F06" w:rsidRPr="004049CB">
        <w:rPr>
          <w:bCs/>
          <w:sz w:val="22"/>
          <w:szCs w:val="22"/>
          <w:lang w:eastAsia="ja-JP"/>
        </w:rPr>
        <w:t xml:space="preserve">MTC </w:t>
      </w:r>
      <w:r w:rsidR="00AF7F06">
        <w:rPr>
          <w:bCs/>
          <w:sz w:val="22"/>
          <w:szCs w:val="22"/>
          <w:lang w:eastAsia="ja-JP"/>
        </w:rPr>
        <w:t>UEs.</w:t>
      </w:r>
      <w:r w:rsidR="00414C10">
        <w:rPr>
          <w:bCs/>
          <w:sz w:val="22"/>
          <w:szCs w:val="22"/>
          <w:lang w:eastAsia="ja-JP"/>
        </w:rPr>
        <w:t xml:space="preserve"> We have the following proposals:</w:t>
      </w:r>
    </w:p>
    <w:p w:rsidR="0039530B" w:rsidRDefault="0039530B" w:rsidP="0039530B">
      <w:pPr>
        <w:spacing w:after="0"/>
        <w:jc w:val="both"/>
        <w:rPr>
          <w:b/>
          <w:bCs/>
          <w:sz w:val="22"/>
          <w:szCs w:val="22"/>
          <w:lang w:eastAsia="ja-JP"/>
        </w:rPr>
      </w:pPr>
    </w:p>
    <w:p w:rsidR="00A70DB4" w:rsidRPr="00A70DB4" w:rsidRDefault="0039530B" w:rsidP="00A70DB4">
      <w:pPr>
        <w:jc w:val="both"/>
        <w:rPr>
          <w:b/>
          <w:sz w:val="22"/>
          <w:szCs w:val="22"/>
        </w:rPr>
      </w:pPr>
      <w:r w:rsidRPr="00A70DB4">
        <w:rPr>
          <w:b/>
          <w:bCs/>
          <w:sz w:val="22"/>
          <w:szCs w:val="22"/>
          <w:lang w:eastAsia="ja-JP"/>
        </w:rPr>
        <w:t xml:space="preserve">Proposal 1: </w:t>
      </w:r>
      <w:r w:rsidR="007651D0" w:rsidRPr="00A70DB4">
        <w:rPr>
          <w:b/>
          <w:bCs/>
          <w:sz w:val="22"/>
          <w:szCs w:val="22"/>
          <w:lang w:eastAsia="ja-JP"/>
        </w:rPr>
        <w:t>C</w:t>
      </w:r>
      <w:r w:rsidRPr="00A70DB4">
        <w:rPr>
          <w:b/>
          <w:bCs/>
          <w:sz w:val="22"/>
          <w:szCs w:val="22"/>
          <w:lang w:eastAsia="ja-JP"/>
        </w:rPr>
        <w:t>onsider to define t</w:t>
      </w:r>
      <w:r w:rsidRPr="00A70DB4">
        <w:rPr>
          <w:b/>
          <w:sz w:val="22"/>
          <w:szCs w:val="22"/>
        </w:rPr>
        <w:t>he</w:t>
      </w:r>
      <w:r w:rsidR="00A70DB4" w:rsidRPr="00A70DB4">
        <w:rPr>
          <w:b/>
          <w:sz w:val="22"/>
          <w:szCs w:val="22"/>
        </w:rPr>
        <w:t xml:space="preserve"> total number of sub-bands in the system bandwidth </w:t>
      </w:r>
      <w:r w:rsidR="00CD505B">
        <w:rPr>
          <w:b/>
          <w:sz w:val="22"/>
          <w:szCs w:val="22"/>
        </w:rPr>
        <w:t>a</w:t>
      </w:r>
      <w:r w:rsidR="00A70DB4" w:rsidRPr="00A70DB4">
        <w:rPr>
          <w:b/>
          <w:sz w:val="22"/>
          <w:szCs w:val="22"/>
        </w:rPr>
        <w:t>s</w:t>
      </w:r>
      <w:r w:rsidR="00A70DB4" w:rsidRPr="00A70DB4">
        <w:rPr>
          <w:b/>
          <w:position w:val="-32"/>
          <w:sz w:val="22"/>
          <w:szCs w:val="22"/>
        </w:rPr>
        <w:object w:dxaOrig="1359" w:dyaOrig="760">
          <v:shape id="_x0000_i1063" type="#_x0000_t75" style="width:67.7pt;height:38.15pt" o:ole="">
            <v:imagedata r:id="rId13" o:title=""/>
          </v:shape>
          <o:OLEObject Type="Embed" ProgID="Equation.3" ShapeID="_x0000_i1063" DrawAspect="Content" ObjectID="_1501048489" r:id="rId83"/>
        </w:object>
      </w:r>
      <w:r w:rsidR="00A70DB4" w:rsidRPr="00A70DB4">
        <w:rPr>
          <w:b/>
          <w:sz w:val="22"/>
          <w:szCs w:val="22"/>
        </w:rPr>
        <w:t>of which</w:t>
      </w:r>
      <w:r w:rsidR="00A70DB4" w:rsidRPr="00A70DB4">
        <w:rPr>
          <w:b/>
          <w:position w:val="-32"/>
          <w:sz w:val="22"/>
          <w:szCs w:val="22"/>
        </w:rPr>
        <w:object w:dxaOrig="1719" w:dyaOrig="760">
          <v:shape id="_x0000_i1064" type="#_x0000_t75" style="width:86.25pt;height:38.15pt" o:ole="">
            <v:imagedata r:id="rId15" o:title=""/>
          </v:shape>
          <o:OLEObject Type="Embed" ProgID="Equation.3" ShapeID="_x0000_i1064" DrawAspect="Content" ObjectID="_1501048490" r:id="rId84"/>
        </w:object>
      </w:r>
      <w:r w:rsidR="00A70DB4" w:rsidRPr="00A70DB4">
        <w:rPr>
          <w:b/>
          <w:sz w:val="22"/>
          <w:szCs w:val="22"/>
        </w:rPr>
        <w:t xml:space="preserve">are whole 6-PRB sub-bands. </w:t>
      </w:r>
    </w:p>
    <w:p w:rsidR="00AB171A" w:rsidRDefault="00AB171A" w:rsidP="00A70DB4">
      <w:pPr>
        <w:spacing w:after="0"/>
        <w:jc w:val="both"/>
        <w:rPr>
          <w:sz w:val="22"/>
          <w:szCs w:val="22"/>
          <w:lang w:eastAsia="ja-JP"/>
        </w:rPr>
      </w:pPr>
    </w:p>
    <w:p w:rsidR="009B7CEF" w:rsidRDefault="0039530B" w:rsidP="009B7CEF">
      <w:pPr>
        <w:spacing w:after="0"/>
        <w:jc w:val="both"/>
        <w:rPr>
          <w:b/>
          <w:bCs/>
          <w:color w:val="000000"/>
          <w:sz w:val="22"/>
          <w:szCs w:val="22"/>
          <w:lang w:val="en-US" w:eastAsia="ja-JP"/>
        </w:rPr>
      </w:pPr>
      <w:r>
        <w:rPr>
          <w:b/>
          <w:bCs/>
          <w:sz w:val="22"/>
          <w:szCs w:val="22"/>
          <w:lang w:eastAsia="ja-JP"/>
        </w:rPr>
        <w:t>Proposal 2</w:t>
      </w:r>
      <w:r w:rsidR="009B7CEF" w:rsidRPr="0028470F">
        <w:rPr>
          <w:b/>
          <w:bCs/>
          <w:sz w:val="22"/>
          <w:szCs w:val="22"/>
          <w:lang w:eastAsia="ja-JP"/>
        </w:rPr>
        <w:t xml:space="preserve">: </w:t>
      </w:r>
      <w:r w:rsidR="009B7CEF">
        <w:rPr>
          <w:b/>
          <w:bCs/>
          <w:sz w:val="22"/>
          <w:szCs w:val="22"/>
          <w:lang w:eastAsia="ja-JP"/>
        </w:rPr>
        <w:t xml:space="preserve">Consider joint </w:t>
      </w:r>
      <w:r w:rsidR="009B7CEF">
        <w:rPr>
          <w:b/>
          <w:bCs/>
          <w:color w:val="000000"/>
          <w:sz w:val="22"/>
          <w:szCs w:val="22"/>
          <w:lang w:val="en-US" w:eastAsia="ja-JP"/>
        </w:rPr>
        <w:t>e</w:t>
      </w:r>
      <w:r w:rsidR="009B7CEF" w:rsidRPr="004102E1">
        <w:rPr>
          <w:b/>
          <w:bCs/>
          <w:color w:val="000000"/>
          <w:sz w:val="22"/>
          <w:szCs w:val="22"/>
          <w:lang w:val="en-US" w:eastAsia="ja-JP"/>
        </w:rPr>
        <w:t xml:space="preserve">ncoding of </w:t>
      </w:r>
      <w:r w:rsidR="00510964">
        <w:rPr>
          <w:b/>
          <w:sz w:val="22"/>
          <w:szCs w:val="22"/>
        </w:rPr>
        <w:t>narrowband</w:t>
      </w:r>
      <w:r w:rsidR="009B7CEF">
        <w:rPr>
          <w:b/>
          <w:bCs/>
          <w:color w:val="000000"/>
          <w:sz w:val="22"/>
          <w:szCs w:val="22"/>
          <w:lang w:val="en-US" w:eastAsia="ja-JP"/>
        </w:rPr>
        <w:t xml:space="preserve"> index and resource allocation for MTC in Rel-13 as follows:</w:t>
      </w:r>
    </w:p>
    <w:p w:rsidR="009B7CEF" w:rsidRPr="0028470F" w:rsidRDefault="00D14E27" w:rsidP="009B7CEF">
      <w:pPr>
        <w:spacing w:after="0"/>
        <w:ind w:left="840"/>
        <w:jc w:val="both"/>
        <w:rPr>
          <w:b/>
          <w:bCs/>
          <w:sz w:val="22"/>
          <w:szCs w:val="22"/>
          <w:lang w:eastAsia="ja-JP"/>
        </w:rPr>
      </w:pPr>
      <w:r w:rsidRPr="00AE73E0">
        <w:rPr>
          <w:color w:val="000000"/>
          <w:position w:val="-10"/>
          <w:sz w:val="22"/>
          <w:szCs w:val="22"/>
          <w:lang w:eastAsia="ja-JP"/>
        </w:rPr>
        <w:object w:dxaOrig="2320" w:dyaOrig="320">
          <v:shape id="_x0000_i1065" type="#_x0000_t75" style="width:115.5pt;height:16.4pt" o:ole="">
            <v:imagedata r:id="rId85" o:title=""/>
          </v:shape>
          <o:OLEObject Type="Embed" ProgID="Equation.3" ShapeID="_x0000_i1065" DrawAspect="Content" ObjectID="_1501048491" r:id="rId86"/>
        </w:object>
      </w:r>
    </w:p>
    <w:p w:rsidR="0028470F" w:rsidRDefault="0028470F" w:rsidP="0028470F">
      <w:pPr>
        <w:jc w:val="both"/>
        <w:rPr>
          <w:sz w:val="22"/>
          <w:szCs w:val="22"/>
          <w:lang w:eastAsia="ja-JP"/>
        </w:rPr>
      </w:pPr>
    </w:p>
    <w:p w:rsidR="0028470F" w:rsidRDefault="0028470F" w:rsidP="00544D64">
      <w:pPr>
        <w:jc w:val="both"/>
        <w:rPr>
          <w:sz w:val="22"/>
          <w:szCs w:val="22"/>
          <w:lang w:eastAsia="ja-JP"/>
        </w:rPr>
      </w:pPr>
    </w:p>
    <w:p w:rsidR="001302AA" w:rsidRPr="00AA1665" w:rsidRDefault="001302AA" w:rsidP="001302AA">
      <w:pPr>
        <w:pStyle w:val="Heading1"/>
        <w:rPr>
          <w:rFonts w:ascii="Times New Roman" w:hAnsi="Times New Roman"/>
          <w:b/>
        </w:rPr>
      </w:pPr>
      <w:r w:rsidRPr="00AA1665">
        <w:rPr>
          <w:rFonts w:ascii="Times New Roman" w:hAnsi="Times New Roman"/>
          <w:b/>
        </w:rPr>
        <w:t>References</w:t>
      </w:r>
    </w:p>
    <w:p w:rsidR="00503719" w:rsidRPr="00AC0E1B" w:rsidRDefault="00503719" w:rsidP="00503719">
      <w:pPr>
        <w:numPr>
          <w:ilvl w:val="0"/>
          <w:numId w:val="2"/>
        </w:numPr>
        <w:spacing w:after="0"/>
        <w:jc w:val="both"/>
      </w:pPr>
      <w:r w:rsidRPr="00AC0E1B">
        <w:t>3GPP TR 36.888 V12.0.0, “Study on provision of low-cost MTC UEs based on LTE (Release-12)”.</w:t>
      </w:r>
    </w:p>
    <w:p w:rsidR="009C460D" w:rsidRPr="006750CD" w:rsidRDefault="009C460D" w:rsidP="009C460D">
      <w:pPr>
        <w:numPr>
          <w:ilvl w:val="0"/>
          <w:numId w:val="2"/>
        </w:numPr>
        <w:spacing w:after="0"/>
        <w:jc w:val="both"/>
      </w:pPr>
      <w:r w:rsidRPr="006750CD">
        <w:rPr>
          <w:noProof/>
        </w:rPr>
        <w:t>RP-150492, “</w:t>
      </w:r>
      <w:r w:rsidRPr="006750CD">
        <w:rPr>
          <w:rFonts w:eastAsia="Batang"/>
          <w:lang w:eastAsia="zh-CN"/>
        </w:rPr>
        <w:t>Revised WI: Further LTE Physical Layer Enhancements for MTC”, Ericsson, RAN#67</w:t>
      </w:r>
    </w:p>
    <w:p w:rsidR="00BA518C" w:rsidRPr="00A42FFF" w:rsidRDefault="00BA518C" w:rsidP="00BA518C">
      <w:pPr>
        <w:numPr>
          <w:ilvl w:val="0"/>
          <w:numId w:val="2"/>
        </w:numPr>
        <w:spacing w:after="0"/>
        <w:jc w:val="both"/>
      </w:pPr>
      <w:r w:rsidRPr="00BA518C">
        <w:rPr>
          <w:lang w:val="en-US" w:eastAsia="ja-JP"/>
        </w:rPr>
        <w:t>R1-153615,</w:t>
      </w:r>
      <w:r>
        <w:rPr>
          <w:lang w:val="en-US" w:eastAsia="ja-JP"/>
        </w:rPr>
        <w:t xml:space="preserve"> “</w:t>
      </w:r>
      <w:r w:rsidRPr="003538FB">
        <w:rPr>
          <w:lang w:eastAsia="ja-JP"/>
        </w:rPr>
        <w:t>WF on Narrowband Definition for Rel-13 MTC UEs</w:t>
      </w:r>
      <w:r>
        <w:rPr>
          <w:lang w:eastAsia="ja-JP"/>
        </w:rPr>
        <w:t xml:space="preserve">”, LG Electronics, NEC, CATT – </w:t>
      </w:r>
      <w:r w:rsidRPr="006750CD">
        <w:rPr>
          <w:rFonts w:eastAsia="Batang"/>
          <w:lang w:eastAsia="zh-CN"/>
        </w:rPr>
        <w:t>RAN</w:t>
      </w:r>
      <w:r>
        <w:rPr>
          <w:rFonts w:eastAsia="Batang"/>
          <w:lang w:eastAsia="zh-CN"/>
        </w:rPr>
        <w:t>1#81</w:t>
      </w:r>
    </w:p>
    <w:p w:rsidR="00A42FFF" w:rsidRPr="00A42FFF" w:rsidRDefault="00A42FFF" w:rsidP="00A42FFF">
      <w:pPr>
        <w:numPr>
          <w:ilvl w:val="0"/>
          <w:numId w:val="2"/>
        </w:numPr>
        <w:spacing w:after="0"/>
        <w:jc w:val="both"/>
      </w:pPr>
      <w:r w:rsidRPr="00A42FFF">
        <w:rPr>
          <w:lang w:eastAsia="ja-JP"/>
        </w:rPr>
        <w:t>R1-152556</w:t>
      </w:r>
      <w:r>
        <w:rPr>
          <w:lang w:eastAsia="ja-JP"/>
        </w:rPr>
        <w:t>, “</w:t>
      </w:r>
      <w:r w:rsidRPr="006008C6">
        <w:rPr>
          <w:lang w:eastAsia="ja-JP"/>
        </w:rPr>
        <w:t>Narrowband design for Rel-13 low complexity UEs</w:t>
      </w:r>
      <w:r>
        <w:rPr>
          <w:lang w:eastAsia="ja-JP"/>
        </w:rPr>
        <w:t xml:space="preserve">”, </w:t>
      </w:r>
      <w:r w:rsidRPr="006008C6">
        <w:rPr>
          <w:lang w:eastAsia="ja-JP"/>
        </w:rPr>
        <w:t>CATT</w:t>
      </w:r>
      <w:r>
        <w:rPr>
          <w:lang w:eastAsia="ja-JP"/>
        </w:rPr>
        <w:t xml:space="preserve"> – </w:t>
      </w:r>
      <w:r w:rsidRPr="006750CD">
        <w:rPr>
          <w:rFonts w:eastAsia="Batang"/>
          <w:lang w:eastAsia="zh-CN"/>
        </w:rPr>
        <w:t>RAN</w:t>
      </w:r>
      <w:r>
        <w:rPr>
          <w:rFonts w:eastAsia="Batang"/>
          <w:lang w:eastAsia="zh-CN"/>
        </w:rPr>
        <w:t>1#81</w:t>
      </w:r>
    </w:p>
    <w:p w:rsidR="00A42FFF" w:rsidRPr="006750CD" w:rsidRDefault="00A42FFF" w:rsidP="00984760">
      <w:pPr>
        <w:pStyle w:val="PlainText"/>
        <w:ind w:left="360"/>
        <w:jc w:val="both"/>
      </w:pPr>
    </w:p>
    <w:p w:rsidR="007B1487" w:rsidRPr="00BA518C" w:rsidRDefault="007B1487" w:rsidP="00BA518C">
      <w:pPr>
        <w:pStyle w:val="PlainText"/>
        <w:rPr>
          <w:rFonts w:ascii="Times New Roman" w:hAnsi="Times New Roman"/>
          <w:lang w:eastAsia="ja-JP"/>
        </w:rPr>
      </w:pPr>
    </w:p>
    <w:sectPr w:rsidR="007B1487" w:rsidRPr="00BA518C" w:rsidSect="00690321">
      <w:headerReference w:type="default" r:id="rId87"/>
      <w:footerReference w:type="even" r:id="rId88"/>
      <w:footerReference w:type="default" r:id="rId8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8A8" w:rsidRDefault="005538A8">
      <w:r>
        <w:separator/>
      </w:r>
    </w:p>
  </w:endnote>
  <w:endnote w:type="continuationSeparator" w:id="0">
    <w:p w:rsidR="005538A8" w:rsidRDefault="00553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972" w:rsidRDefault="00060972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60972" w:rsidRDefault="000609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972" w:rsidRDefault="00060972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A247D">
      <w:rPr>
        <w:rStyle w:val="PageNumber"/>
      </w:rPr>
      <w:t>4</w:t>
    </w:r>
    <w:r>
      <w:rPr>
        <w:rStyle w:val="PageNumber"/>
      </w:rPr>
      <w:fldChar w:fldCharType="end"/>
    </w:r>
  </w:p>
  <w:p w:rsidR="00060972" w:rsidRDefault="000609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8A8" w:rsidRDefault="005538A8">
      <w:r>
        <w:separator/>
      </w:r>
    </w:p>
  </w:footnote>
  <w:footnote w:type="continuationSeparator" w:id="0">
    <w:p w:rsidR="005538A8" w:rsidRDefault="00553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972" w:rsidRDefault="00060972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A611C"/>
    <w:multiLevelType w:val="hybridMultilevel"/>
    <w:tmpl w:val="559E284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F422D"/>
    <w:multiLevelType w:val="hybridMultilevel"/>
    <w:tmpl w:val="FB3854F2"/>
    <w:lvl w:ilvl="0" w:tplc="60E81EB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1C681DD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17DEE9FA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 w:tplc="A262256C">
      <w:start w:val="6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00762E52" w:tentative="1">
      <w:start w:val="1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7108E25A" w:tentative="1">
      <w:start w:val="1"/>
      <w:numFmt w:val="lowerLetter"/>
      <w:lvlText w:val="%6)"/>
      <w:lvlJc w:val="left"/>
      <w:pPr>
        <w:tabs>
          <w:tab w:val="num" w:pos="3960"/>
        </w:tabs>
        <w:ind w:left="3960" w:hanging="360"/>
      </w:pPr>
    </w:lvl>
    <w:lvl w:ilvl="6" w:tplc="4568F608" w:tentative="1">
      <w:start w:val="1"/>
      <w:numFmt w:val="lowerLetter"/>
      <w:lvlText w:val="%7)"/>
      <w:lvlJc w:val="left"/>
      <w:pPr>
        <w:tabs>
          <w:tab w:val="num" w:pos="4680"/>
        </w:tabs>
        <w:ind w:left="4680" w:hanging="360"/>
      </w:pPr>
    </w:lvl>
    <w:lvl w:ilvl="7" w:tplc="575CCB5C" w:tentative="1">
      <w:start w:val="1"/>
      <w:numFmt w:val="lowerLetter"/>
      <w:lvlText w:val="%8)"/>
      <w:lvlJc w:val="left"/>
      <w:pPr>
        <w:tabs>
          <w:tab w:val="num" w:pos="5400"/>
        </w:tabs>
        <w:ind w:left="5400" w:hanging="360"/>
      </w:pPr>
    </w:lvl>
    <w:lvl w:ilvl="8" w:tplc="1892ED16" w:tentative="1">
      <w:start w:val="1"/>
      <w:numFmt w:val="lowerLetter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A06C31"/>
    <w:multiLevelType w:val="hybridMultilevel"/>
    <w:tmpl w:val="D02A6FE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4045B"/>
    <w:multiLevelType w:val="hybridMultilevel"/>
    <w:tmpl w:val="73560A94"/>
    <w:lvl w:ilvl="0" w:tplc="47FAC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767E">
      <w:start w:val="7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2439C">
      <w:start w:val="7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E6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2C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4B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40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09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D001F4"/>
    <w:multiLevelType w:val="hybridMultilevel"/>
    <w:tmpl w:val="3BF45F1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38F708D"/>
    <w:multiLevelType w:val="hybridMultilevel"/>
    <w:tmpl w:val="61264324"/>
    <w:lvl w:ilvl="0" w:tplc="47FAC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F2439C">
      <w:start w:val="7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E6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2C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4B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40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09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EE3E70"/>
    <w:multiLevelType w:val="hybridMultilevel"/>
    <w:tmpl w:val="35A08440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2419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962BF8">
      <w:start w:val="18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B41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982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042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818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322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0F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7D93BA6"/>
    <w:multiLevelType w:val="hybridMultilevel"/>
    <w:tmpl w:val="24844E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220579B"/>
    <w:multiLevelType w:val="hybridMultilevel"/>
    <w:tmpl w:val="1B8624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680559"/>
    <w:multiLevelType w:val="hybridMultilevel"/>
    <w:tmpl w:val="B0C04086"/>
    <w:lvl w:ilvl="0" w:tplc="47FAC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F2439C">
      <w:start w:val="7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E6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2C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4B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40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09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2615E69"/>
    <w:multiLevelType w:val="hybridMultilevel"/>
    <w:tmpl w:val="70D2B1F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BE767E">
      <w:start w:val="7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2439C">
      <w:start w:val="7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E6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2C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4B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40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09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971261"/>
    <w:multiLevelType w:val="hybridMultilevel"/>
    <w:tmpl w:val="78840068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BE767E">
      <w:start w:val="7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2439C">
      <w:start w:val="7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E6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2C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4B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40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09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61053BA"/>
    <w:multiLevelType w:val="hybridMultilevel"/>
    <w:tmpl w:val="A296FF50"/>
    <w:lvl w:ilvl="0" w:tplc="47FAC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F2439C">
      <w:start w:val="7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E6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2C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4B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40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09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92044DE"/>
    <w:multiLevelType w:val="hybridMultilevel"/>
    <w:tmpl w:val="63B6B32A"/>
    <w:lvl w:ilvl="0" w:tplc="08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0" w15:restartNumberingAfterBreak="0">
    <w:nsid w:val="72946621"/>
    <w:multiLevelType w:val="hybridMultilevel"/>
    <w:tmpl w:val="9F7286D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F01F8C"/>
    <w:multiLevelType w:val="hybridMultilevel"/>
    <w:tmpl w:val="B7CC862A"/>
    <w:lvl w:ilvl="0" w:tplc="83FCE18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22"/>
  </w:num>
  <w:num w:numId="5">
    <w:abstractNumId w:val="7"/>
  </w:num>
  <w:num w:numId="6">
    <w:abstractNumId w:val="13"/>
  </w:num>
  <w:num w:numId="7">
    <w:abstractNumId w:val="0"/>
  </w:num>
  <w:num w:numId="8">
    <w:abstractNumId w:val="6"/>
  </w:num>
  <w:num w:numId="9">
    <w:abstractNumId w:val="5"/>
  </w:num>
  <w:num w:numId="10">
    <w:abstractNumId w:val="17"/>
  </w:num>
  <w:num w:numId="11">
    <w:abstractNumId w:val="16"/>
  </w:num>
  <w:num w:numId="12">
    <w:abstractNumId w:val="11"/>
  </w:num>
  <w:num w:numId="13">
    <w:abstractNumId w:val="15"/>
  </w:num>
  <w:num w:numId="14">
    <w:abstractNumId w:val="8"/>
  </w:num>
  <w:num w:numId="15">
    <w:abstractNumId w:val="18"/>
  </w:num>
  <w:num w:numId="16">
    <w:abstractNumId w:val="14"/>
  </w:num>
  <w:num w:numId="17">
    <w:abstractNumId w:val="2"/>
  </w:num>
  <w:num w:numId="18">
    <w:abstractNumId w:val="19"/>
  </w:num>
  <w:num w:numId="19">
    <w:abstractNumId w:val="12"/>
  </w:num>
  <w:num w:numId="20">
    <w:abstractNumId w:val="21"/>
  </w:num>
  <w:num w:numId="21">
    <w:abstractNumId w:val="4"/>
  </w:num>
  <w:num w:numId="22">
    <w:abstractNumId w:val="1"/>
  </w:num>
  <w:num w:numId="23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A7F"/>
    <w:rsid w:val="00001C18"/>
    <w:rsid w:val="00001C22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4660"/>
    <w:rsid w:val="0000536A"/>
    <w:rsid w:val="00005A21"/>
    <w:rsid w:val="00005A3C"/>
    <w:rsid w:val="00005AD4"/>
    <w:rsid w:val="00006020"/>
    <w:rsid w:val="00006132"/>
    <w:rsid w:val="00006358"/>
    <w:rsid w:val="00006A19"/>
    <w:rsid w:val="00006A5E"/>
    <w:rsid w:val="00006F4D"/>
    <w:rsid w:val="000071E8"/>
    <w:rsid w:val="000077B9"/>
    <w:rsid w:val="0000780B"/>
    <w:rsid w:val="0000792D"/>
    <w:rsid w:val="0000799A"/>
    <w:rsid w:val="00007AF5"/>
    <w:rsid w:val="00007EBC"/>
    <w:rsid w:val="00010B25"/>
    <w:rsid w:val="00010FF9"/>
    <w:rsid w:val="00011139"/>
    <w:rsid w:val="0001120E"/>
    <w:rsid w:val="000112A8"/>
    <w:rsid w:val="00011437"/>
    <w:rsid w:val="000116DC"/>
    <w:rsid w:val="000118ED"/>
    <w:rsid w:val="000124A6"/>
    <w:rsid w:val="00012575"/>
    <w:rsid w:val="000128E7"/>
    <w:rsid w:val="00012E05"/>
    <w:rsid w:val="00012E74"/>
    <w:rsid w:val="00013217"/>
    <w:rsid w:val="000136BB"/>
    <w:rsid w:val="00013747"/>
    <w:rsid w:val="00013796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8B6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C1A"/>
    <w:rsid w:val="00020CE4"/>
    <w:rsid w:val="00020EF9"/>
    <w:rsid w:val="000210E9"/>
    <w:rsid w:val="00021161"/>
    <w:rsid w:val="00021452"/>
    <w:rsid w:val="00021478"/>
    <w:rsid w:val="000214B4"/>
    <w:rsid w:val="00021F5C"/>
    <w:rsid w:val="00022578"/>
    <w:rsid w:val="00022D03"/>
    <w:rsid w:val="00023021"/>
    <w:rsid w:val="00023101"/>
    <w:rsid w:val="000231EA"/>
    <w:rsid w:val="000239CC"/>
    <w:rsid w:val="00023B09"/>
    <w:rsid w:val="00023B5E"/>
    <w:rsid w:val="00023C05"/>
    <w:rsid w:val="0002437F"/>
    <w:rsid w:val="0002456E"/>
    <w:rsid w:val="00025192"/>
    <w:rsid w:val="00025A5B"/>
    <w:rsid w:val="000264ED"/>
    <w:rsid w:val="00026549"/>
    <w:rsid w:val="00026A1A"/>
    <w:rsid w:val="00026BC1"/>
    <w:rsid w:val="000270B8"/>
    <w:rsid w:val="0002795C"/>
    <w:rsid w:val="00027E77"/>
    <w:rsid w:val="000300A1"/>
    <w:rsid w:val="00030400"/>
    <w:rsid w:val="00030501"/>
    <w:rsid w:val="000307F7"/>
    <w:rsid w:val="0003125F"/>
    <w:rsid w:val="000319CC"/>
    <w:rsid w:val="00031C03"/>
    <w:rsid w:val="00031F09"/>
    <w:rsid w:val="00032635"/>
    <w:rsid w:val="00032855"/>
    <w:rsid w:val="000328B0"/>
    <w:rsid w:val="000329BC"/>
    <w:rsid w:val="00032C63"/>
    <w:rsid w:val="000338FC"/>
    <w:rsid w:val="00033D8D"/>
    <w:rsid w:val="000345DB"/>
    <w:rsid w:val="00034C1E"/>
    <w:rsid w:val="00034E47"/>
    <w:rsid w:val="000351D1"/>
    <w:rsid w:val="0003532B"/>
    <w:rsid w:val="000353A6"/>
    <w:rsid w:val="0003579E"/>
    <w:rsid w:val="00035D99"/>
    <w:rsid w:val="00036005"/>
    <w:rsid w:val="000360BC"/>
    <w:rsid w:val="0003644F"/>
    <w:rsid w:val="00036A00"/>
    <w:rsid w:val="000400D5"/>
    <w:rsid w:val="000406EE"/>
    <w:rsid w:val="000408D2"/>
    <w:rsid w:val="000409DD"/>
    <w:rsid w:val="00040B8D"/>
    <w:rsid w:val="00040CC0"/>
    <w:rsid w:val="00040E89"/>
    <w:rsid w:val="00041015"/>
    <w:rsid w:val="00042356"/>
    <w:rsid w:val="000427A7"/>
    <w:rsid w:val="00042CB0"/>
    <w:rsid w:val="00043ABE"/>
    <w:rsid w:val="0004447D"/>
    <w:rsid w:val="000445F8"/>
    <w:rsid w:val="00044A8A"/>
    <w:rsid w:val="00044B3E"/>
    <w:rsid w:val="0004538E"/>
    <w:rsid w:val="00046076"/>
    <w:rsid w:val="0004693F"/>
    <w:rsid w:val="00046C4F"/>
    <w:rsid w:val="0004708C"/>
    <w:rsid w:val="000505A7"/>
    <w:rsid w:val="00050EA7"/>
    <w:rsid w:val="0005105C"/>
    <w:rsid w:val="00051498"/>
    <w:rsid w:val="00051566"/>
    <w:rsid w:val="000518F3"/>
    <w:rsid w:val="00051963"/>
    <w:rsid w:val="000522A3"/>
    <w:rsid w:val="00052FBF"/>
    <w:rsid w:val="00053080"/>
    <w:rsid w:val="0005308C"/>
    <w:rsid w:val="000535A1"/>
    <w:rsid w:val="00053857"/>
    <w:rsid w:val="00053988"/>
    <w:rsid w:val="000542C5"/>
    <w:rsid w:val="00054A6F"/>
    <w:rsid w:val="00055082"/>
    <w:rsid w:val="000553F0"/>
    <w:rsid w:val="00055F3A"/>
    <w:rsid w:val="00056870"/>
    <w:rsid w:val="000568B8"/>
    <w:rsid w:val="00056B77"/>
    <w:rsid w:val="00057140"/>
    <w:rsid w:val="000574B6"/>
    <w:rsid w:val="00057BA1"/>
    <w:rsid w:val="00057C9F"/>
    <w:rsid w:val="00057E06"/>
    <w:rsid w:val="00057F35"/>
    <w:rsid w:val="0006034A"/>
    <w:rsid w:val="0006037A"/>
    <w:rsid w:val="00060972"/>
    <w:rsid w:val="00060A44"/>
    <w:rsid w:val="00060ADF"/>
    <w:rsid w:val="00060BF3"/>
    <w:rsid w:val="000615D0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383"/>
    <w:rsid w:val="000659B4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5B"/>
    <w:rsid w:val="0006769D"/>
    <w:rsid w:val="0006795D"/>
    <w:rsid w:val="00067BE5"/>
    <w:rsid w:val="00067F26"/>
    <w:rsid w:val="000702F8"/>
    <w:rsid w:val="00070C6A"/>
    <w:rsid w:val="00070E6F"/>
    <w:rsid w:val="00070E98"/>
    <w:rsid w:val="00070F54"/>
    <w:rsid w:val="000715C0"/>
    <w:rsid w:val="0007182F"/>
    <w:rsid w:val="000719DB"/>
    <w:rsid w:val="00071A2D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4BAC"/>
    <w:rsid w:val="00075DD8"/>
    <w:rsid w:val="000761B3"/>
    <w:rsid w:val="0007693B"/>
    <w:rsid w:val="00076DF3"/>
    <w:rsid w:val="00077133"/>
    <w:rsid w:val="0007779B"/>
    <w:rsid w:val="000807C8"/>
    <w:rsid w:val="0008095E"/>
    <w:rsid w:val="00080990"/>
    <w:rsid w:val="00080F6D"/>
    <w:rsid w:val="000812A8"/>
    <w:rsid w:val="00081425"/>
    <w:rsid w:val="0008142D"/>
    <w:rsid w:val="000815B6"/>
    <w:rsid w:val="000817DE"/>
    <w:rsid w:val="00081B02"/>
    <w:rsid w:val="00081DA5"/>
    <w:rsid w:val="000828D1"/>
    <w:rsid w:val="00082E04"/>
    <w:rsid w:val="0008345A"/>
    <w:rsid w:val="00083A2F"/>
    <w:rsid w:val="000840C5"/>
    <w:rsid w:val="000843CA"/>
    <w:rsid w:val="000846EA"/>
    <w:rsid w:val="00084919"/>
    <w:rsid w:val="00084F5D"/>
    <w:rsid w:val="00084FEE"/>
    <w:rsid w:val="000851B2"/>
    <w:rsid w:val="00085618"/>
    <w:rsid w:val="000857B5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4141"/>
    <w:rsid w:val="0009441E"/>
    <w:rsid w:val="00094585"/>
    <w:rsid w:val="00094B4B"/>
    <w:rsid w:val="000953DA"/>
    <w:rsid w:val="00095796"/>
    <w:rsid w:val="00095A54"/>
    <w:rsid w:val="00096005"/>
    <w:rsid w:val="00096424"/>
    <w:rsid w:val="000968A8"/>
    <w:rsid w:val="00096961"/>
    <w:rsid w:val="00096A7C"/>
    <w:rsid w:val="00096C62"/>
    <w:rsid w:val="00096F46"/>
    <w:rsid w:val="000973F7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B4"/>
    <w:rsid w:val="000A110B"/>
    <w:rsid w:val="000A13FF"/>
    <w:rsid w:val="000A153A"/>
    <w:rsid w:val="000A18E1"/>
    <w:rsid w:val="000A1DB8"/>
    <w:rsid w:val="000A23C7"/>
    <w:rsid w:val="000A2429"/>
    <w:rsid w:val="000A2F1A"/>
    <w:rsid w:val="000A2F7A"/>
    <w:rsid w:val="000A31E5"/>
    <w:rsid w:val="000A338A"/>
    <w:rsid w:val="000A38B1"/>
    <w:rsid w:val="000A3F40"/>
    <w:rsid w:val="000A4271"/>
    <w:rsid w:val="000A4399"/>
    <w:rsid w:val="000A48AF"/>
    <w:rsid w:val="000A5727"/>
    <w:rsid w:val="000A5BB2"/>
    <w:rsid w:val="000A5CEF"/>
    <w:rsid w:val="000A5F7C"/>
    <w:rsid w:val="000A65D9"/>
    <w:rsid w:val="000A6999"/>
    <w:rsid w:val="000A6B74"/>
    <w:rsid w:val="000A6E04"/>
    <w:rsid w:val="000A7049"/>
    <w:rsid w:val="000A7511"/>
    <w:rsid w:val="000A7AB3"/>
    <w:rsid w:val="000A7BEE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399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14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2F7"/>
    <w:rsid w:val="000B777E"/>
    <w:rsid w:val="000B7900"/>
    <w:rsid w:val="000B792F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88"/>
    <w:rsid w:val="000C2CB3"/>
    <w:rsid w:val="000C2F3B"/>
    <w:rsid w:val="000C38EE"/>
    <w:rsid w:val="000C4045"/>
    <w:rsid w:val="000C4A29"/>
    <w:rsid w:val="000C50E6"/>
    <w:rsid w:val="000C522F"/>
    <w:rsid w:val="000C56E9"/>
    <w:rsid w:val="000C5768"/>
    <w:rsid w:val="000C5BC9"/>
    <w:rsid w:val="000C62A5"/>
    <w:rsid w:val="000C6348"/>
    <w:rsid w:val="000C6694"/>
    <w:rsid w:val="000C6833"/>
    <w:rsid w:val="000C6933"/>
    <w:rsid w:val="000C6D88"/>
    <w:rsid w:val="000C70FA"/>
    <w:rsid w:val="000C7119"/>
    <w:rsid w:val="000C7EDD"/>
    <w:rsid w:val="000D02A9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212E"/>
    <w:rsid w:val="000D22AC"/>
    <w:rsid w:val="000D22F8"/>
    <w:rsid w:val="000D25DE"/>
    <w:rsid w:val="000D3349"/>
    <w:rsid w:val="000D37FE"/>
    <w:rsid w:val="000D3941"/>
    <w:rsid w:val="000D3B60"/>
    <w:rsid w:val="000D3EBC"/>
    <w:rsid w:val="000D407D"/>
    <w:rsid w:val="000D4240"/>
    <w:rsid w:val="000D42CC"/>
    <w:rsid w:val="000D43E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295"/>
    <w:rsid w:val="000D64E0"/>
    <w:rsid w:val="000D6589"/>
    <w:rsid w:val="000D6698"/>
    <w:rsid w:val="000D6A16"/>
    <w:rsid w:val="000D6E9D"/>
    <w:rsid w:val="000D7163"/>
    <w:rsid w:val="000D765F"/>
    <w:rsid w:val="000E0B6F"/>
    <w:rsid w:val="000E0FED"/>
    <w:rsid w:val="000E12F3"/>
    <w:rsid w:val="000E1717"/>
    <w:rsid w:val="000E179B"/>
    <w:rsid w:val="000E19BF"/>
    <w:rsid w:val="000E1CB0"/>
    <w:rsid w:val="000E247C"/>
    <w:rsid w:val="000E2CF6"/>
    <w:rsid w:val="000E3127"/>
    <w:rsid w:val="000E31C0"/>
    <w:rsid w:val="000E32A2"/>
    <w:rsid w:val="000E3532"/>
    <w:rsid w:val="000E35FD"/>
    <w:rsid w:val="000E36F4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520"/>
    <w:rsid w:val="000E55C4"/>
    <w:rsid w:val="000E5BDD"/>
    <w:rsid w:val="000E5E35"/>
    <w:rsid w:val="000E661A"/>
    <w:rsid w:val="000E6935"/>
    <w:rsid w:val="000E6CDD"/>
    <w:rsid w:val="000E6DAB"/>
    <w:rsid w:val="000E6EDA"/>
    <w:rsid w:val="000E781E"/>
    <w:rsid w:val="000E7C0A"/>
    <w:rsid w:val="000F043F"/>
    <w:rsid w:val="000F04F5"/>
    <w:rsid w:val="000F0596"/>
    <w:rsid w:val="000F06E8"/>
    <w:rsid w:val="000F09A1"/>
    <w:rsid w:val="000F09B9"/>
    <w:rsid w:val="000F18A7"/>
    <w:rsid w:val="000F18BE"/>
    <w:rsid w:val="000F1939"/>
    <w:rsid w:val="000F1E0B"/>
    <w:rsid w:val="000F1F0D"/>
    <w:rsid w:val="000F2380"/>
    <w:rsid w:val="000F25B2"/>
    <w:rsid w:val="000F25E5"/>
    <w:rsid w:val="000F2C92"/>
    <w:rsid w:val="000F2CFE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C64"/>
    <w:rsid w:val="000F6DAF"/>
    <w:rsid w:val="000F73F5"/>
    <w:rsid w:val="000F76BD"/>
    <w:rsid w:val="000F78AD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36C"/>
    <w:rsid w:val="00104460"/>
    <w:rsid w:val="001047A4"/>
    <w:rsid w:val="00104F2B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BC"/>
    <w:rsid w:val="00112FD5"/>
    <w:rsid w:val="0011368C"/>
    <w:rsid w:val="001143F2"/>
    <w:rsid w:val="00114C2B"/>
    <w:rsid w:val="00114EEE"/>
    <w:rsid w:val="00115762"/>
    <w:rsid w:val="00116171"/>
    <w:rsid w:val="00116DEA"/>
    <w:rsid w:val="00116DED"/>
    <w:rsid w:val="0011709D"/>
    <w:rsid w:val="001173D3"/>
    <w:rsid w:val="001178E3"/>
    <w:rsid w:val="00117A5E"/>
    <w:rsid w:val="00117A92"/>
    <w:rsid w:val="00117BCB"/>
    <w:rsid w:val="00117D92"/>
    <w:rsid w:val="001208FF"/>
    <w:rsid w:val="00120EE0"/>
    <w:rsid w:val="00121EEF"/>
    <w:rsid w:val="001221EA"/>
    <w:rsid w:val="001229A8"/>
    <w:rsid w:val="00122C05"/>
    <w:rsid w:val="00122C62"/>
    <w:rsid w:val="00122D88"/>
    <w:rsid w:val="00122DF5"/>
    <w:rsid w:val="00123081"/>
    <w:rsid w:val="00123121"/>
    <w:rsid w:val="0012326D"/>
    <w:rsid w:val="00123728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CA"/>
    <w:rsid w:val="001255A7"/>
    <w:rsid w:val="00125778"/>
    <w:rsid w:val="00126444"/>
    <w:rsid w:val="001268D3"/>
    <w:rsid w:val="00126A1B"/>
    <w:rsid w:val="00127837"/>
    <w:rsid w:val="00127AE5"/>
    <w:rsid w:val="001302AA"/>
    <w:rsid w:val="00130583"/>
    <w:rsid w:val="00130830"/>
    <w:rsid w:val="00130B1C"/>
    <w:rsid w:val="00130BD6"/>
    <w:rsid w:val="00130CCE"/>
    <w:rsid w:val="00130DD7"/>
    <w:rsid w:val="0013127B"/>
    <w:rsid w:val="00131CDB"/>
    <w:rsid w:val="00131E52"/>
    <w:rsid w:val="00131F51"/>
    <w:rsid w:val="00132456"/>
    <w:rsid w:val="001326D9"/>
    <w:rsid w:val="00132AB0"/>
    <w:rsid w:val="00132AD7"/>
    <w:rsid w:val="00132DF5"/>
    <w:rsid w:val="00132F06"/>
    <w:rsid w:val="0013384F"/>
    <w:rsid w:val="00133D5E"/>
    <w:rsid w:val="00133DB2"/>
    <w:rsid w:val="00133E20"/>
    <w:rsid w:val="00133FFE"/>
    <w:rsid w:val="00134469"/>
    <w:rsid w:val="00134645"/>
    <w:rsid w:val="001348B6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DB4"/>
    <w:rsid w:val="00137C9D"/>
    <w:rsid w:val="001400EE"/>
    <w:rsid w:val="001401EF"/>
    <w:rsid w:val="0014028A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9A"/>
    <w:rsid w:val="00142EEE"/>
    <w:rsid w:val="00143596"/>
    <w:rsid w:val="00143F16"/>
    <w:rsid w:val="00144111"/>
    <w:rsid w:val="001444E9"/>
    <w:rsid w:val="00144A62"/>
    <w:rsid w:val="00144ACF"/>
    <w:rsid w:val="00144B80"/>
    <w:rsid w:val="00144CC3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716F"/>
    <w:rsid w:val="001472D0"/>
    <w:rsid w:val="0014769B"/>
    <w:rsid w:val="00147787"/>
    <w:rsid w:val="001501B6"/>
    <w:rsid w:val="00150A25"/>
    <w:rsid w:val="00150AD0"/>
    <w:rsid w:val="0015141C"/>
    <w:rsid w:val="00151444"/>
    <w:rsid w:val="00151539"/>
    <w:rsid w:val="0015160B"/>
    <w:rsid w:val="0015179A"/>
    <w:rsid w:val="001518D3"/>
    <w:rsid w:val="00151AD8"/>
    <w:rsid w:val="00151D84"/>
    <w:rsid w:val="00151E12"/>
    <w:rsid w:val="00152061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706C4"/>
    <w:rsid w:val="00170B52"/>
    <w:rsid w:val="001714D0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5E7"/>
    <w:rsid w:val="00174962"/>
    <w:rsid w:val="00174C96"/>
    <w:rsid w:val="00174D01"/>
    <w:rsid w:val="001752B4"/>
    <w:rsid w:val="001754EC"/>
    <w:rsid w:val="00175C5C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975"/>
    <w:rsid w:val="001830BD"/>
    <w:rsid w:val="00183276"/>
    <w:rsid w:val="00183562"/>
    <w:rsid w:val="001837FE"/>
    <w:rsid w:val="00183908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6597"/>
    <w:rsid w:val="0018702F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2022"/>
    <w:rsid w:val="001921F8"/>
    <w:rsid w:val="00192304"/>
    <w:rsid w:val="001929B3"/>
    <w:rsid w:val="00193195"/>
    <w:rsid w:val="001933C9"/>
    <w:rsid w:val="001935B6"/>
    <w:rsid w:val="00193972"/>
    <w:rsid w:val="00193A21"/>
    <w:rsid w:val="00193BA0"/>
    <w:rsid w:val="00194262"/>
    <w:rsid w:val="00194899"/>
    <w:rsid w:val="00194C3D"/>
    <w:rsid w:val="00194EEA"/>
    <w:rsid w:val="001952CC"/>
    <w:rsid w:val="00195588"/>
    <w:rsid w:val="001960C9"/>
    <w:rsid w:val="00196833"/>
    <w:rsid w:val="0019693F"/>
    <w:rsid w:val="00196A08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B58"/>
    <w:rsid w:val="001A2F87"/>
    <w:rsid w:val="001A3261"/>
    <w:rsid w:val="001A343D"/>
    <w:rsid w:val="001A387A"/>
    <w:rsid w:val="001A3E74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1EC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B70"/>
    <w:rsid w:val="001B3D1D"/>
    <w:rsid w:val="001B564B"/>
    <w:rsid w:val="001B5877"/>
    <w:rsid w:val="001B7064"/>
    <w:rsid w:val="001B7111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62E9"/>
    <w:rsid w:val="001C6E71"/>
    <w:rsid w:val="001C704D"/>
    <w:rsid w:val="001C7273"/>
    <w:rsid w:val="001C7678"/>
    <w:rsid w:val="001C77CA"/>
    <w:rsid w:val="001C7968"/>
    <w:rsid w:val="001C7EA2"/>
    <w:rsid w:val="001D027F"/>
    <w:rsid w:val="001D0FB1"/>
    <w:rsid w:val="001D139B"/>
    <w:rsid w:val="001D16FE"/>
    <w:rsid w:val="001D1724"/>
    <w:rsid w:val="001D1BD6"/>
    <w:rsid w:val="001D2201"/>
    <w:rsid w:val="001D22EC"/>
    <w:rsid w:val="001D283E"/>
    <w:rsid w:val="001D2EB5"/>
    <w:rsid w:val="001D35FB"/>
    <w:rsid w:val="001D37CF"/>
    <w:rsid w:val="001D3A26"/>
    <w:rsid w:val="001D4377"/>
    <w:rsid w:val="001D45BF"/>
    <w:rsid w:val="001D470F"/>
    <w:rsid w:val="001D473D"/>
    <w:rsid w:val="001D4C53"/>
    <w:rsid w:val="001D4FF6"/>
    <w:rsid w:val="001D522E"/>
    <w:rsid w:val="001D5342"/>
    <w:rsid w:val="001D56A8"/>
    <w:rsid w:val="001D56C6"/>
    <w:rsid w:val="001D5896"/>
    <w:rsid w:val="001D5A43"/>
    <w:rsid w:val="001D5B14"/>
    <w:rsid w:val="001D653D"/>
    <w:rsid w:val="001D662C"/>
    <w:rsid w:val="001D6987"/>
    <w:rsid w:val="001D6DFB"/>
    <w:rsid w:val="001D76A4"/>
    <w:rsid w:val="001D7CFB"/>
    <w:rsid w:val="001E0107"/>
    <w:rsid w:val="001E079F"/>
    <w:rsid w:val="001E09DA"/>
    <w:rsid w:val="001E0A38"/>
    <w:rsid w:val="001E0CF3"/>
    <w:rsid w:val="001E0E91"/>
    <w:rsid w:val="001E12EB"/>
    <w:rsid w:val="001E180C"/>
    <w:rsid w:val="001E1B23"/>
    <w:rsid w:val="001E2076"/>
    <w:rsid w:val="001E22C3"/>
    <w:rsid w:val="001E27FC"/>
    <w:rsid w:val="001E2837"/>
    <w:rsid w:val="001E2A9C"/>
    <w:rsid w:val="001E2BCF"/>
    <w:rsid w:val="001E2D5B"/>
    <w:rsid w:val="001E2D8F"/>
    <w:rsid w:val="001E3A48"/>
    <w:rsid w:val="001E3B94"/>
    <w:rsid w:val="001E3EAF"/>
    <w:rsid w:val="001E3F65"/>
    <w:rsid w:val="001E4795"/>
    <w:rsid w:val="001E4D7E"/>
    <w:rsid w:val="001E4DE5"/>
    <w:rsid w:val="001E5080"/>
    <w:rsid w:val="001E542C"/>
    <w:rsid w:val="001E56EB"/>
    <w:rsid w:val="001E5813"/>
    <w:rsid w:val="001E5A69"/>
    <w:rsid w:val="001E5C56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446"/>
    <w:rsid w:val="001F15E6"/>
    <w:rsid w:val="001F17EE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DAA"/>
    <w:rsid w:val="001F5F6A"/>
    <w:rsid w:val="001F6558"/>
    <w:rsid w:val="001F65C6"/>
    <w:rsid w:val="001F6CF3"/>
    <w:rsid w:val="001F781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1957"/>
    <w:rsid w:val="00202568"/>
    <w:rsid w:val="0020290A"/>
    <w:rsid w:val="00202C14"/>
    <w:rsid w:val="00202E5E"/>
    <w:rsid w:val="00203694"/>
    <w:rsid w:val="00203C86"/>
    <w:rsid w:val="00203EFA"/>
    <w:rsid w:val="00204259"/>
    <w:rsid w:val="00204907"/>
    <w:rsid w:val="002049F4"/>
    <w:rsid w:val="00205227"/>
    <w:rsid w:val="00205496"/>
    <w:rsid w:val="002059C1"/>
    <w:rsid w:val="002063E3"/>
    <w:rsid w:val="0020654B"/>
    <w:rsid w:val="002066DF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F8B"/>
    <w:rsid w:val="002112E5"/>
    <w:rsid w:val="00211ACE"/>
    <w:rsid w:val="00211E46"/>
    <w:rsid w:val="0021254A"/>
    <w:rsid w:val="002128DE"/>
    <w:rsid w:val="002128E6"/>
    <w:rsid w:val="00213075"/>
    <w:rsid w:val="002136BC"/>
    <w:rsid w:val="002139BF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134"/>
    <w:rsid w:val="0021764D"/>
    <w:rsid w:val="00217A11"/>
    <w:rsid w:val="00217FAE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3CB"/>
    <w:rsid w:val="0022774B"/>
    <w:rsid w:val="00227FD4"/>
    <w:rsid w:val="0023000C"/>
    <w:rsid w:val="00230385"/>
    <w:rsid w:val="00230E92"/>
    <w:rsid w:val="00231557"/>
    <w:rsid w:val="00231727"/>
    <w:rsid w:val="002317D4"/>
    <w:rsid w:val="00231BA0"/>
    <w:rsid w:val="002322FC"/>
    <w:rsid w:val="00232499"/>
    <w:rsid w:val="00233233"/>
    <w:rsid w:val="00233889"/>
    <w:rsid w:val="00233903"/>
    <w:rsid w:val="00233C8F"/>
    <w:rsid w:val="00233E99"/>
    <w:rsid w:val="0023497B"/>
    <w:rsid w:val="00235CE4"/>
    <w:rsid w:val="002364F9"/>
    <w:rsid w:val="00237024"/>
    <w:rsid w:val="002370EA"/>
    <w:rsid w:val="00237A80"/>
    <w:rsid w:val="00237C72"/>
    <w:rsid w:val="0024000D"/>
    <w:rsid w:val="00240293"/>
    <w:rsid w:val="002403F8"/>
    <w:rsid w:val="002409AD"/>
    <w:rsid w:val="00240CDA"/>
    <w:rsid w:val="00241534"/>
    <w:rsid w:val="0024190F"/>
    <w:rsid w:val="0024199C"/>
    <w:rsid w:val="00241CE8"/>
    <w:rsid w:val="00241E91"/>
    <w:rsid w:val="002426B9"/>
    <w:rsid w:val="00242C05"/>
    <w:rsid w:val="0024341A"/>
    <w:rsid w:val="00244167"/>
    <w:rsid w:val="002445E9"/>
    <w:rsid w:val="0024462B"/>
    <w:rsid w:val="00244793"/>
    <w:rsid w:val="00244B98"/>
    <w:rsid w:val="00244DC2"/>
    <w:rsid w:val="00245218"/>
    <w:rsid w:val="002453C6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FE3"/>
    <w:rsid w:val="0024706E"/>
    <w:rsid w:val="0024728C"/>
    <w:rsid w:val="00247676"/>
    <w:rsid w:val="002476D8"/>
    <w:rsid w:val="00247DAC"/>
    <w:rsid w:val="00247DC6"/>
    <w:rsid w:val="00247F34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DA"/>
    <w:rsid w:val="002518DD"/>
    <w:rsid w:val="0025221D"/>
    <w:rsid w:val="002528FE"/>
    <w:rsid w:val="00252A5B"/>
    <w:rsid w:val="0025345B"/>
    <w:rsid w:val="00253647"/>
    <w:rsid w:val="00253874"/>
    <w:rsid w:val="0025393C"/>
    <w:rsid w:val="00254383"/>
    <w:rsid w:val="00254A11"/>
    <w:rsid w:val="00254B42"/>
    <w:rsid w:val="00254C94"/>
    <w:rsid w:val="00254E74"/>
    <w:rsid w:val="00255439"/>
    <w:rsid w:val="002554C6"/>
    <w:rsid w:val="00255733"/>
    <w:rsid w:val="00255BE4"/>
    <w:rsid w:val="00255C26"/>
    <w:rsid w:val="002560EF"/>
    <w:rsid w:val="00256449"/>
    <w:rsid w:val="00256AA4"/>
    <w:rsid w:val="00257004"/>
    <w:rsid w:val="00257716"/>
    <w:rsid w:val="002602C5"/>
    <w:rsid w:val="00260353"/>
    <w:rsid w:val="00260B03"/>
    <w:rsid w:val="00261264"/>
    <w:rsid w:val="002617FD"/>
    <w:rsid w:val="00261A59"/>
    <w:rsid w:val="00261A98"/>
    <w:rsid w:val="00261ADF"/>
    <w:rsid w:val="00261AEF"/>
    <w:rsid w:val="002622FC"/>
    <w:rsid w:val="0026250E"/>
    <w:rsid w:val="0026267E"/>
    <w:rsid w:val="00262A8F"/>
    <w:rsid w:val="00262AA6"/>
    <w:rsid w:val="0026355A"/>
    <w:rsid w:val="00263FC4"/>
    <w:rsid w:val="0026433D"/>
    <w:rsid w:val="0026499A"/>
    <w:rsid w:val="00264C8D"/>
    <w:rsid w:val="00264DE8"/>
    <w:rsid w:val="00265694"/>
    <w:rsid w:val="00266C84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E91"/>
    <w:rsid w:val="00270FAD"/>
    <w:rsid w:val="00271141"/>
    <w:rsid w:val="0027190E"/>
    <w:rsid w:val="00271BC8"/>
    <w:rsid w:val="0027268D"/>
    <w:rsid w:val="00272CAD"/>
    <w:rsid w:val="0027307B"/>
    <w:rsid w:val="0027338C"/>
    <w:rsid w:val="0027346D"/>
    <w:rsid w:val="00273502"/>
    <w:rsid w:val="002735A6"/>
    <w:rsid w:val="002738C4"/>
    <w:rsid w:val="002738C5"/>
    <w:rsid w:val="0027392C"/>
    <w:rsid w:val="00274AC2"/>
    <w:rsid w:val="00274BBB"/>
    <w:rsid w:val="00274ED4"/>
    <w:rsid w:val="00274F3F"/>
    <w:rsid w:val="00274F7B"/>
    <w:rsid w:val="002751B6"/>
    <w:rsid w:val="002753AA"/>
    <w:rsid w:val="00276556"/>
    <w:rsid w:val="00276955"/>
    <w:rsid w:val="00276B6C"/>
    <w:rsid w:val="00276F2F"/>
    <w:rsid w:val="002770C8"/>
    <w:rsid w:val="002771DF"/>
    <w:rsid w:val="002773AD"/>
    <w:rsid w:val="00277E8D"/>
    <w:rsid w:val="0028040F"/>
    <w:rsid w:val="0028054C"/>
    <w:rsid w:val="00280760"/>
    <w:rsid w:val="00281607"/>
    <w:rsid w:val="00281D1A"/>
    <w:rsid w:val="00281D1D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46F7"/>
    <w:rsid w:val="0028470F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7130"/>
    <w:rsid w:val="00287165"/>
    <w:rsid w:val="002874F5"/>
    <w:rsid w:val="0028773D"/>
    <w:rsid w:val="00287831"/>
    <w:rsid w:val="00287948"/>
    <w:rsid w:val="00287AF9"/>
    <w:rsid w:val="00287EB9"/>
    <w:rsid w:val="00287FDD"/>
    <w:rsid w:val="00290195"/>
    <w:rsid w:val="00290339"/>
    <w:rsid w:val="0029094A"/>
    <w:rsid w:val="002909B5"/>
    <w:rsid w:val="00290A89"/>
    <w:rsid w:val="00290B9C"/>
    <w:rsid w:val="0029125A"/>
    <w:rsid w:val="0029125F"/>
    <w:rsid w:val="00291504"/>
    <w:rsid w:val="0029171A"/>
    <w:rsid w:val="002918D6"/>
    <w:rsid w:val="002919BD"/>
    <w:rsid w:val="00292206"/>
    <w:rsid w:val="00292300"/>
    <w:rsid w:val="002928A7"/>
    <w:rsid w:val="00292A3C"/>
    <w:rsid w:val="00292FB0"/>
    <w:rsid w:val="00293198"/>
    <w:rsid w:val="00293685"/>
    <w:rsid w:val="002936EB"/>
    <w:rsid w:val="00293967"/>
    <w:rsid w:val="00294277"/>
    <w:rsid w:val="0029438C"/>
    <w:rsid w:val="002948DD"/>
    <w:rsid w:val="00294C83"/>
    <w:rsid w:val="00294CC0"/>
    <w:rsid w:val="00294F07"/>
    <w:rsid w:val="00294FE7"/>
    <w:rsid w:val="00295484"/>
    <w:rsid w:val="002954DC"/>
    <w:rsid w:val="00295D7E"/>
    <w:rsid w:val="00295DE2"/>
    <w:rsid w:val="00296508"/>
    <w:rsid w:val="002967CE"/>
    <w:rsid w:val="00296923"/>
    <w:rsid w:val="002970EA"/>
    <w:rsid w:val="0029720E"/>
    <w:rsid w:val="00297288"/>
    <w:rsid w:val="002972CE"/>
    <w:rsid w:val="002974C6"/>
    <w:rsid w:val="0029756A"/>
    <w:rsid w:val="00297CBC"/>
    <w:rsid w:val="00297D0E"/>
    <w:rsid w:val="002A0083"/>
    <w:rsid w:val="002A01EF"/>
    <w:rsid w:val="002A0438"/>
    <w:rsid w:val="002A06E2"/>
    <w:rsid w:val="002A0AB3"/>
    <w:rsid w:val="002A0C0C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A05"/>
    <w:rsid w:val="002A5F1F"/>
    <w:rsid w:val="002A68E9"/>
    <w:rsid w:val="002A6AD2"/>
    <w:rsid w:val="002A7091"/>
    <w:rsid w:val="002A7363"/>
    <w:rsid w:val="002A7516"/>
    <w:rsid w:val="002A7C9A"/>
    <w:rsid w:val="002B045D"/>
    <w:rsid w:val="002B0577"/>
    <w:rsid w:val="002B0738"/>
    <w:rsid w:val="002B1690"/>
    <w:rsid w:val="002B1E29"/>
    <w:rsid w:val="002B239D"/>
    <w:rsid w:val="002B2434"/>
    <w:rsid w:val="002B2438"/>
    <w:rsid w:val="002B29B0"/>
    <w:rsid w:val="002B2E6B"/>
    <w:rsid w:val="002B2E8D"/>
    <w:rsid w:val="002B3988"/>
    <w:rsid w:val="002B3D29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D03"/>
    <w:rsid w:val="002B686A"/>
    <w:rsid w:val="002B7150"/>
    <w:rsid w:val="002B7177"/>
    <w:rsid w:val="002B7898"/>
    <w:rsid w:val="002C00B9"/>
    <w:rsid w:val="002C059C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80C"/>
    <w:rsid w:val="002C3A1A"/>
    <w:rsid w:val="002C3F55"/>
    <w:rsid w:val="002C3F6A"/>
    <w:rsid w:val="002C438A"/>
    <w:rsid w:val="002C450D"/>
    <w:rsid w:val="002C52CE"/>
    <w:rsid w:val="002C5CCC"/>
    <w:rsid w:val="002C64BA"/>
    <w:rsid w:val="002C6707"/>
    <w:rsid w:val="002C687C"/>
    <w:rsid w:val="002C70DE"/>
    <w:rsid w:val="002C75FA"/>
    <w:rsid w:val="002D0082"/>
    <w:rsid w:val="002D01BA"/>
    <w:rsid w:val="002D098E"/>
    <w:rsid w:val="002D0F22"/>
    <w:rsid w:val="002D105C"/>
    <w:rsid w:val="002D1BAC"/>
    <w:rsid w:val="002D22AD"/>
    <w:rsid w:val="002D2365"/>
    <w:rsid w:val="002D297E"/>
    <w:rsid w:val="002D2C85"/>
    <w:rsid w:val="002D3322"/>
    <w:rsid w:val="002D44D2"/>
    <w:rsid w:val="002D454A"/>
    <w:rsid w:val="002D45C6"/>
    <w:rsid w:val="002D5990"/>
    <w:rsid w:val="002D5A0F"/>
    <w:rsid w:val="002D604D"/>
    <w:rsid w:val="002D6930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A6C"/>
    <w:rsid w:val="002E31C4"/>
    <w:rsid w:val="002E3C76"/>
    <w:rsid w:val="002E3E38"/>
    <w:rsid w:val="002E465B"/>
    <w:rsid w:val="002E4A7D"/>
    <w:rsid w:val="002E4C1A"/>
    <w:rsid w:val="002E4C2D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71A7"/>
    <w:rsid w:val="002E753B"/>
    <w:rsid w:val="002E7E08"/>
    <w:rsid w:val="002F0A1A"/>
    <w:rsid w:val="002F0CAB"/>
    <w:rsid w:val="002F0E62"/>
    <w:rsid w:val="002F0F7A"/>
    <w:rsid w:val="002F10D4"/>
    <w:rsid w:val="002F13CA"/>
    <w:rsid w:val="002F13D7"/>
    <w:rsid w:val="002F18EB"/>
    <w:rsid w:val="002F1965"/>
    <w:rsid w:val="002F1A56"/>
    <w:rsid w:val="002F1D36"/>
    <w:rsid w:val="002F281C"/>
    <w:rsid w:val="002F2C8E"/>
    <w:rsid w:val="002F2D54"/>
    <w:rsid w:val="002F2F23"/>
    <w:rsid w:val="002F3ABA"/>
    <w:rsid w:val="002F3CBC"/>
    <w:rsid w:val="002F457C"/>
    <w:rsid w:val="002F4FA1"/>
    <w:rsid w:val="002F55F9"/>
    <w:rsid w:val="002F5C67"/>
    <w:rsid w:val="002F6183"/>
    <w:rsid w:val="002F647B"/>
    <w:rsid w:val="002F6B2C"/>
    <w:rsid w:val="002F6C9A"/>
    <w:rsid w:val="002F6CC7"/>
    <w:rsid w:val="002F6E37"/>
    <w:rsid w:val="002F75E0"/>
    <w:rsid w:val="002F7C2C"/>
    <w:rsid w:val="002F7F77"/>
    <w:rsid w:val="0030039C"/>
    <w:rsid w:val="003004AD"/>
    <w:rsid w:val="00300DBF"/>
    <w:rsid w:val="00300EC7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2E0"/>
    <w:rsid w:val="00305437"/>
    <w:rsid w:val="00305977"/>
    <w:rsid w:val="00305DCD"/>
    <w:rsid w:val="00305EAC"/>
    <w:rsid w:val="003066E8"/>
    <w:rsid w:val="003066F1"/>
    <w:rsid w:val="0030696E"/>
    <w:rsid w:val="003069E4"/>
    <w:rsid w:val="00306B7F"/>
    <w:rsid w:val="00306E0B"/>
    <w:rsid w:val="00306E6F"/>
    <w:rsid w:val="0030711C"/>
    <w:rsid w:val="00307171"/>
    <w:rsid w:val="003073E9"/>
    <w:rsid w:val="0030745C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5026"/>
    <w:rsid w:val="003162E8"/>
    <w:rsid w:val="00316BE5"/>
    <w:rsid w:val="00316E0B"/>
    <w:rsid w:val="00316E40"/>
    <w:rsid w:val="00316FFF"/>
    <w:rsid w:val="0031712B"/>
    <w:rsid w:val="003171EE"/>
    <w:rsid w:val="0031743C"/>
    <w:rsid w:val="003176E9"/>
    <w:rsid w:val="00317712"/>
    <w:rsid w:val="003178DC"/>
    <w:rsid w:val="003179BD"/>
    <w:rsid w:val="00317C47"/>
    <w:rsid w:val="00317FC8"/>
    <w:rsid w:val="003200E6"/>
    <w:rsid w:val="003206A7"/>
    <w:rsid w:val="003209BE"/>
    <w:rsid w:val="00320A96"/>
    <w:rsid w:val="00320B93"/>
    <w:rsid w:val="00320BD0"/>
    <w:rsid w:val="00320CCD"/>
    <w:rsid w:val="00320F4A"/>
    <w:rsid w:val="003217F2"/>
    <w:rsid w:val="003219B6"/>
    <w:rsid w:val="003221C2"/>
    <w:rsid w:val="0032261D"/>
    <w:rsid w:val="00322650"/>
    <w:rsid w:val="003229EE"/>
    <w:rsid w:val="00323207"/>
    <w:rsid w:val="00324087"/>
    <w:rsid w:val="00324509"/>
    <w:rsid w:val="00324713"/>
    <w:rsid w:val="00324943"/>
    <w:rsid w:val="00324BE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EF0"/>
    <w:rsid w:val="003272D3"/>
    <w:rsid w:val="00327C65"/>
    <w:rsid w:val="003300D8"/>
    <w:rsid w:val="0033083F"/>
    <w:rsid w:val="00330A09"/>
    <w:rsid w:val="00331EC3"/>
    <w:rsid w:val="00332211"/>
    <w:rsid w:val="0033243C"/>
    <w:rsid w:val="00332CDF"/>
    <w:rsid w:val="00332EA5"/>
    <w:rsid w:val="00333119"/>
    <w:rsid w:val="0033326D"/>
    <w:rsid w:val="0033331F"/>
    <w:rsid w:val="003334FB"/>
    <w:rsid w:val="00333C89"/>
    <w:rsid w:val="00333CC2"/>
    <w:rsid w:val="00333F27"/>
    <w:rsid w:val="00334153"/>
    <w:rsid w:val="00334429"/>
    <w:rsid w:val="00334559"/>
    <w:rsid w:val="00334BD4"/>
    <w:rsid w:val="0033518E"/>
    <w:rsid w:val="0033526F"/>
    <w:rsid w:val="003354EB"/>
    <w:rsid w:val="0033564E"/>
    <w:rsid w:val="00335DA8"/>
    <w:rsid w:val="00335EAA"/>
    <w:rsid w:val="00336150"/>
    <w:rsid w:val="00336876"/>
    <w:rsid w:val="003368A1"/>
    <w:rsid w:val="003368FC"/>
    <w:rsid w:val="00336BA7"/>
    <w:rsid w:val="00336F8F"/>
    <w:rsid w:val="003370C9"/>
    <w:rsid w:val="00337418"/>
    <w:rsid w:val="00337565"/>
    <w:rsid w:val="0033788E"/>
    <w:rsid w:val="00337CBA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FED"/>
    <w:rsid w:val="00345FF3"/>
    <w:rsid w:val="0034635A"/>
    <w:rsid w:val="003463AD"/>
    <w:rsid w:val="00346869"/>
    <w:rsid w:val="003468A5"/>
    <w:rsid w:val="00346C21"/>
    <w:rsid w:val="00346C9E"/>
    <w:rsid w:val="00346DE2"/>
    <w:rsid w:val="00346F47"/>
    <w:rsid w:val="00347331"/>
    <w:rsid w:val="00347AB4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D5A"/>
    <w:rsid w:val="00351EC0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A5E"/>
    <w:rsid w:val="00354BB5"/>
    <w:rsid w:val="00354DB3"/>
    <w:rsid w:val="00354E7A"/>
    <w:rsid w:val="003552D1"/>
    <w:rsid w:val="0035538A"/>
    <w:rsid w:val="00355CD3"/>
    <w:rsid w:val="00355DA0"/>
    <w:rsid w:val="00355F30"/>
    <w:rsid w:val="00356D56"/>
    <w:rsid w:val="00356EEA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B7"/>
    <w:rsid w:val="003617C3"/>
    <w:rsid w:val="00361DE8"/>
    <w:rsid w:val="00362044"/>
    <w:rsid w:val="003620A5"/>
    <w:rsid w:val="003622F1"/>
    <w:rsid w:val="00362508"/>
    <w:rsid w:val="00362A25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68F1"/>
    <w:rsid w:val="00366D49"/>
    <w:rsid w:val="0036769C"/>
    <w:rsid w:val="00367E9C"/>
    <w:rsid w:val="00367EE1"/>
    <w:rsid w:val="00370508"/>
    <w:rsid w:val="0037076D"/>
    <w:rsid w:val="003709AD"/>
    <w:rsid w:val="00370AF0"/>
    <w:rsid w:val="003715DB"/>
    <w:rsid w:val="003716F6"/>
    <w:rsid w:val="00371AD9"/>
    <w:rsid w:val="00372EA6"/>
    <w:rsid w:val="00372FC4"/>
    <w:rsid w:val="00373497"/>
    <w:rsid w:val="003735C3"/>
    <w:rsid w:val="00373A6E"/>
    <w:rsid w:val="00373EE3"/>
    <w:rsid w:val="00374BD7"/>
    <w:rsid w:val="00374D66"/>
    <w:rsid w:val="00374DA9"/>
    <w:rsid w:val="00375056"/>
    <w:rsid w:val="00375081"/>
    <w:rsid w:val="00375720"/>
    <w:rsid w:val="00375753"/>
    <w:rsid w:val="0037582F"/>
    <w:rsid w:val="00375FC7"/>
    <w:rsid w:val="0037600E"/>
    <w:rsid w:val="003761B1"/>
    <w:rsid w:val="00376459"/>
    <w:rsid w:val="00376651"/>
    <w:rsid w:val="003778A1"/>
    <w:rsid w:val="003779B0"/>
    <w:rsid w:val="00377EA3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808"/>
    <w:rsid w:val="00382DCE"/>
    <w:rsid w:val="00382E62"/>
    <w:rsid w:val="00382FE1"/>
    <w:rsid w:val="00383684"/>
    <w:rsid w:val="00383E49"/>
    <w:rsid w:val="0038442F"/>
    <w:rsid w:val="00385715"/>
    <w:rsid w:val="0038583F"/>
    <w:rsid w:val="00385A4E"/>
    <w:rsid w:val="00386089"/>
    <w:rsid w:val="00386240"/>
    <w:rsid w:val="0038627F"/>
    <w:rsid w:val="00386367"/>
    <w:rsid w:val="0038643C"/>
    <w:rsid w:val="003866BF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1153"/>
    <w:rsid w:val="003914B5"/>
    <w:rsid w:val="003914E0"/>
    <w:rsid w:val="00391809"/>
    <w:rsid w:val="00391899"/>
    <w:rsid w:val="00391AB0"/>
    <w:rsid w:val="00391E9C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0A0"/>
    <w:rsid w:val="0039530B"/>
    <w:rsid w:val="00395AF9"/>
    <w:rsid w:val="00395E35"/>
    <w:rsid w:val="00395F38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D1B"/>
    <w:rsid w:val="00397F86"/>
    <w:rsid w:val="003A05D3"/>
    <w:rsid w:val="003A08CB"/>
    <w:rsid w:val="003A1943"/>
    <w:rsid w:val="003A19C9"/>
    <w:rsid w:val="003A1F36"/>
    <w:rsid w:val="003A24B5"/>
    <w:rsid w:val="003A2511"/>
    <w:rsid w:val="003A2A55"/>
    <w:rsid w:val="003A2E63"/>
    <w:rsid w:val="003A3112"/>
    <w:rsid w:val="003A3130"/>
    <w:rsid w:val="003A361E"/>
    <w:rsid w:val="003A38B0"/>
    <w:rsid w:val="003A3F28"/>
    <w:rsid w:val="003A4EA4"/>
    <w:rsid w:val="003A56F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440"/>
    <w:rsid w:val="003B142F"/>
    <w:rsid w:val="003B1670"/>
    <w:rsid w:val="003B1887"/>
    <w:rsid w:val="003B1F62"/>
    <w:rsid w:val="003B2090"/>
    <w:rsid w:val="003B220F"/>
    <w:rsid w:val="003B2672"/>
    <w:rsid w:val="003B2960"/>
    <w:rsid w:val="003B30F7"/>
    <w:rsid w:val="003B43AD"/>
    <w:rsid w:val="003B44A8"/>
    <w:rsid w:val="003B44CA"/>
    <w:rsid w:val="003B4512"/>
    <w:rsid w:val="003B4874"/>
    <w:rsid w:val="003B491C"/>
    <w:rsid w:val="003B523B"/>
    <w:rsid w:val="003B587B"/>
    <w:rsid w:val="003B5E87"/>
    <w:rsid w:val="003B6025"/>
    <w:rsid w:val="003B622B"/>
    <w:rsid w:val="003B63B3"/>
    <w:rsid w:val="003B66D2"/>
    <w:rsid w:val="003B7154"/>
    <w:rsid w:val="003B7A2D"/>
    <w:rsid w:val="003C034F"/>
    <w:rsid w:val="003C0547"/>
    <w:rsid w:val="003C0595"/>
    <w:rsid w:val="003C0AAF"/>
    <w:rsid w:val="003C0D22"/>
    <w:rsid w:val="003C1125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B84"/>
    <w:rsid w:val="003C3C5F"/>
    <w:rsid w:val="003C3CE0"/>
    <w:rsid w:val="003C3D40"/>
    <w:rsid w:val="003C3F29"/>
    <w:rsid w:val="003C44F4"/>
    <w:rsid w:val="003C487C"/>
    <w:rsid w:val="003C4D95"/>
    <w:rsid w:val="003C53E4"/>
    <w:rsid w:val="003C5776"/>
    <w:rsid w:val="003C627C"/>
    <w:rsid w:val="003C6953"/>
    <w:rsid w:val="003C6AA7"/>
    <w:rsid w:val="003C6C7A"/>
    <w:rsid w:val="003C745E"/>
    <w:rsid w:val="003C7D9B"/>
    <w:rsid w:val="003D0AB8"/>
    <w:rsid w:val="003D0AFD"/>
    <w:rsid w:val="003D12BB"/>
    <w:rsid w:val="003D1908"/>
    <w:rsid w:val="003D1DED"/>
    <w:rsid w:val="003D1E52"/>
    <w:rsid w:val="003D24C1"/>
    <w:rsid w:val="003D2A91"/>
    <w:rsid w:val="003D30A4"/>
    <w:rsid w:val="003D31B9"/>
    <w:rsid w:val="003D34E3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4A"/>
    <w:rsid w:val="003D7AE4"/>
    <w:rsid w:val="003E0356"/>
    <w:rsid w:val="003E03C1"/>
    <w:rsid w:val="003E0DAD"/>
    <w:rsid w:val="003E138D"/>
    <w:rsid w:val="003E1666"/>
    <w:rsid w:val="003E19C2"/>
    <w:rsid w:val="003E2885"/>
    <w:rsid w:val="003E2E91"/>
    <w:rsid w:val="003E357A"/>
    <w:rsid w:val="003E39D5"/>
    <w:rsid w:val="003E412D"/>
    <w:rsid w:val="003E458C"/>
    <w:rsid w:val="003E5013"/>
    <w:rsid w:val="003E5051"/>
    <w:rsid w:val="003E5298"/>
    <w:rsid w:val="003E5B76"/>
    <w:rsid w:val="003E5F2D"/>
    <w:rsid w:val="003E6109"/>
    <w:rsid w:val="003E640A"/>
    <w:rsid w:val="003E66B7"/>
    <w:rsid w:val="003E6794"/>
    <w:rsid w:val="003E6B3B"/>
    <w:rsid w:val="003E6DB1"/>
    <w:rsid w:val="003E6FA9"/>
    <w:rsid w:val="003E7061"/>
    <w:rsid w:val="003E76E1"/>
    <w:rsid w:val="003F09F1"/>
    <w:rsid w:val="003F0BE6"/>
    <w:rsid w:val="003F0BFD"/>
    <w:rsid w:val="003F0C94"/>
    <w:rsid w:val="003F0FC2"/>
    <w:rsid w:val="003F1423"/>
    <w:rsid w:val="003F178F"/>
    <w:rsid w:val="003F1AA4"/>
    <w:rsid w:val="003F1B5C"/>
    <w:rsid w:val="003F1C1C"/>
    <w:rsid w:val="003F2666"/>
    <w:rsid w:val="003F28BF"/>
    <w:rsid w:val="003F314B"/>
    <w:rsid w:val="003F3574"/>
    <w:rsid w:val="003F38C9"/>
    <w:rsid w:val="003F3D3C"/>
    <w:rsid w:val="003F41AC"/>
    <w:rsid w:val="003F41FD"/>
    <w:rsid w:val="003F4421"/>
    <w:rsid w:val="003F4786"/>
    <w:rsid w:val="003F49FA"/>
    <w:rsid w:val="003F4B01"/>
    <w:rsid w:val="003F4B0F"/>
    <w:rsid w:val="003F5224"/>
    <w:rsid w:val="003F52F1"/>
    <w:rsid w:val="003F536F"/>
    <w:rsid w:val="003F59F9"/>
    <w:rsid w:val="003F6241"/>
    <w:rsid w:val="003F631B"/>
    <w:rsid w:val="003F6582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40"/>
    <w:rsid w:val="00401E7B"/>
    <w:rsid w:val="0040240C"/>
    <w:rsid w:val="0040270E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5DDA"/>
    <w:rsid w:val="0040653F"/>
    <w:rsid w:val="00406BAC"/>
    <w:rsid w:val="00406DB5"/>
    <w:rsid w:val="0040723E"/>
    <w:rsid w:val="004102E1"/>
    <w:rsid w:val="004107F5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3B4"/>
    <w:rsid w:val="00413609"/>
    <w:rsid w:val="0041375C"/>
    <w:rsid w:val="0041419C"/>
    <w:rsid w:val="004141E9"/>
    <w:rsid w:val="00414830"/>
    <w:rsid w:val="00414A35"/>
    <w:rsid w:val="00414C10"/>
    <w:rsid w:val="004152D8"/>
    <w:rsid w:val="00415947"/>
    <w:rsid w:val="004159D5"/>
    <w:rsid w:val="00415AF9"/>
    <w:rsid w:val="00416101"/>
    <w:rsid w:val="0041636E"/>
    <w:rsid w:val="0041684A"/>
    <w:rsid w:val="004168AA"/>
    <w:rsid w:val="00416BE8"/>
    <w:rsid w:val="00417137"/>
    <w:rsid w:val="00417190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547"/>
    <w:rsid w:val="00423966"/>
    <w:rsid w:val="00423B68"/>
    <w:rsid w:val="00424439"/>
    <w:rsid w:val="0042448B"/>
    <w:rsid w:val="004246A1"/>
    <w:rsid w:val="00424E46"/>
    <w:rsid w:val="004254B4"/>
    <w:rsid w:val="004256BB"/>
    <w:rsid w:val="00425801"/>
    <w:rsid w:val="00425D6B"/>
    <w:rsid w:val="00425DC4"/>
    <w:rsid w:val="00425FCB"/>
    <w:rsid w:val="00426809"/>
    <w:rsid w:val="004268CC"/>
    <w:rsid w:val="00427302"/>
    <w:rsid w:val="00427857"/>
    <w:rsid w:val="004278BB"/>
    <w:rsid w:val="00427A2C"/>
    <w:rsid w:val="00430BAB"/>
    <w:rsid w:val="00430F1E"/>
    <w:rsid w:val="00431EF2"/>
    <w:rsid w:val="00432A56"/>
    <w:rsid w:val="00432D7C"/>
    <w:rsid w:val="00432DCF"/>
    <w:rsid w:val="00432EDF"/>
    <w:rsid w:val="004336D3"/>
    <w:rsid w:val="00433D44"/>
    <w:rsid w:val="004343FB"/>
    <w:rsid w:val="004344F5"/>
    <w:rsid w:val="00434C37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10FE"/>
    <w:rsid w:val="00441423"/>
    <w:rsid w:val="00441779"/>
    <w:rsid w:val="00441923"/>
    <w:rsid w:val="00441AD7"/>
    <w:rsid w:val="004422D5"/>
    <w:rsid w:val="004422DB"/>
    <w:rsid w:val="0044237D"/>
    <w:rsid w:val="0044267E"/>
    <w:rsid w:val="00442966"/>
    <w:rsid w:val="0044319A"/>
    <w:rsid w:val="00443804"/>
    <w:rsid w:val="00443D9F"/>
    <w:rsid w:val="00443FB3"/>
    <w:rsid w:val="004441FB"/>
    <w:rsid w:val="00444C39"/>
    <w:rsid w:val="00444DF8"/>
    <w:rsid w:val="004456FF"/>
    <w:rsid w:val="004457B5"/>
    <w:rsid w:val="004459C7"/>
    <w:rsid w:val="00445BBD"/>
    <w:rsid w:val="00445D9B"/>
    <w:rsid w:val="00445DD8"/>
    <w:rsid w:val="00446B11"/>
    <w:rsid w:val="00446EBC"/>
    <w:rsid w:val="00446FCF"/>
    <w:rsid w:val="00446FE0"/>
    <w:rsid w:val="0044726F"/>
    <w:rsid w:val="004473CE"/>
    <w:rsid w:val="004475EA"/>
    <w:rsid w:val="00447C1E"/>
    <w:rsid w:val="00447F8E"/>
    <w:rsid w:val="0045048B"/>
    <w:rsid w:val="0045063D"/>
    <w:rsid w:val="004507A1"/>
    <w:rsid w:val="004508F4"/>
    <w:rsid w:val="00450A9D"/>
    <w:rsid w:val="00450AB3"/>
    <w:rsid w:val="00450B0A"/>
    <w:rsid w:val="00450FC6"/>
    <w:rsid w:val="004513BA"/>
    <w:rsid w:val="004516CF"/>
    <w:rsid w:val="00451A6E"/>
    <w:rsid w:val="00451CBF"/>
    <w:rsid w:val="004521F0"/>
    <w:rsid w:val="0045244B"/>
    <w:rsid w:val="00452920"/>
    <w:rsid w:val="00452D9C"/>
    <w:rsid w:val="0045339D"/>
    <w:rsid w:val="00453824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16D"/>
    <w:rsid w:val="004553EA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59B"/>
    <w:rsid w:val="00463EDB"/>
    <w:rsid w:val="00463EE5"/>
    <w:rsid w:val="0046405A"/>
    <w:rsid w:val="004640C7"/>
    <w:rsid w:val="0046483D"/>
    <w:rsid w:val="00464B4D"/>
    <w:rsid w:val="00464CE4"/>
    <w:rsid w:val="004651C0"/>
    <w:rsid w:val="0046531C"/>
    <w:rsid w:val="004656D8"/>
    <w:rsid w:val="00465823"/>
    <w:rsid w:val="00465DED"/>
    <w:rsid w:val="00466D6E"/>
    <w:rsid w:val="0046703B"/>
    <w:rsid w:val="004670F6"/>
    <w:rsid w:val="004676A9"/>
    <w:rsid w:val="00470EBF"/>
    <w:rsid w:val="004711A5"/>
    <w:rsid w:val="00471B35"/>
    <w:rsid w:val="00471ECC"/>
    <w:rsid w:val="00472065"/>
    <w:rsid w:val="0047261F"/>
    <w:rsid w:val="00472C12"/>
    <w:rsid w:val="0047314E"/>
    <w:rsid w:val="004732AA"/>
    <w:rsid w:val="0047335C"/>
    <w:rsid w:val="004735BA"/>
    <w:rsid w:val="004736C0"/>
    <w:rsid w:val="0047384C"/>
    <w:rsid w:val="00473F4D"/>
    <w:rsid w:val="00474788"/>
    <w:rsid w:val="00474A86"/>
    <w:rsid w:val="00474B6D"/>
    <w:rsid w:val="004757E1"/>
    <w:rsid w:val="00475C57"/>
    <w:rsid w:val="00475DE6"/>
    <w:rsid w:val="00475E50"/>
    <w:rsid w:val="0047613E"/>
    <w:rsid w:val="00477208"/>
    <w:rsid w:val="00477475"/>
    <w:rsid w:val="0047762E"/>
    <w:rsid w:val="00477840"/>
    <w:rsid w:val="00477ECB"/>
    <w:rsid w:val="00480212"/>
    <w:rsid w:val="0048071D"/>
    <w:rsid w:val="0048076C"/>
    <w:rsid w:val="00480A56"/>
    <w:rsid w:val="00481129"/>
    <w:rsid w:val="00481616"/>
    <w:rsid w:val="004819BA"/>
    <w:rsid w:val="004819C1"/>
    <w:rsid w:val="00481AB6"/>
    <w:rsid w:val="00481E7A"/>
    <w:rsid w:val="0048242C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F8"/>
    <w:rsid w:val="00485FF3"/>
    <w:rsid w:val="00486138"/>
    <w:rsid w:val="004861AE"/>
    <w:rsid w:val="0048730C"/>
    <w:rsid w:val="00487B93"/>
    <w:rsid w:val="00487D3F"/>
    <w:rsid w:val="00490196"/>
    <w:rsid w:val="00490295"/>
    <w:rsid w:val="0049061D"/>
    <w:rsid w:val="00490793"/>
    <w:rsid w:val="00490817"/>
    <w:rsid w:val="004909D2"/>
    <w:rsid w:val="00490C9B"/>
    <w:rsid w:val="0049111A"/>
    <w:rsid w:val="004912BE"/>
    <w:rsid w:val="0049142A"/>
    <w:rsid w:val="0049163D"/>
    <w:rsid w:val="004916A0"/>
    <w:rsid w:val="00491757"/>
    <w:rsid w:val="004918BD"/>
    <w:rsid w:val="00491BF7"/>
    <w:rsid w:val="00491D45"/>
    <w:rsid w:val="00491E4C"/>
    <w:rsid w:val="0049205B"/>
    <w:rsid w:val="0049296D"/>
    <w:rsid w:val="00493418"/>
    <w:rsid w:val="00493AF9"/>
    <w:rsid w:val="00493DEA"/>
    <w:rsid w:val="00494A63"/>
    <w:rsid w:val="004953F6"/>
    <w:rsid w:val="00495790"/>
    <w:rsid w:val="00495CAD"/>
    <w:rsid w:val="00495D40"/>
    <w:rsid w:val="00496381"/>
    <w:rsid w:val="004963B8"/>
    <w:rsid w:val="0049649A"/>
    <w:rsid w:val="00496987"/>
    <w:rsid w:val="00496B06"/>
    <w:rsid w:val="00496C94"/>
    <w:rsid w:val="00496CC3"/>
    <w:rsid w:val="00496EF5"/>
    <w:rsid w:val="004A0212"/>
    <w:rsid w:val="004A04AD"/>
    <w:rsid w:val="004A0B63"/>
    <w:rsid w:val="004A13D2"/>
    <w:rsid w:val="004A1437"/>
    <w:rsid w:val="004A144E"/>
    <w:rsid w:val="004A199A"/>
    <w:rsid w:val="004A1A29"/>
    <w:rsid w:val="004A1BA8"/>
    <w:rsid w:val="004A1DED"/>
    <w:rsid w:val="004A2124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7AD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1D6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6E93"/>
    <w:rsid w:val="004B70C1"/>
    <w:rsid w:val="004B736B"/>
    <w:rsid w:val="004B74D2"/>
    <w:rsid w:val="004B76B6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366"/>
    <w:rsid w:val="004C1967"/>
    <w:rsid w:val="004C1B7C"/>
    <w:rsid w:val="004C2335"/>
    <w:rsid w:val="004C25F6"/>
    <w:rsid w:val="004C3444"/>
    <w:rsid w:val="004C34DD"/>
    <w:rsid w:val="004C3818"/>
    <w:rsid w:val="004C3840"/>
    <w:rsid w:val="004C3F1D"/>
    <w:rsid w:val="004C415A"/>
    <w:rsid w:val="004C4247"/>
    <w:rsid w:val="004C467F"/>
    <w:rsid w:val="004C485E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EA1"/>
    <w:rsid w:val="004C7613"/>
    <w:rsid w:val="004C7BBA"/>
    <w:rsid w:val="004D05B8"/>
    <w:rsid w:val="004D06E8"/>
    <w:rsid w:val="004D0768"/>
    <w:rsid w:val="004D08B8"/>
    <w:rsid w:val="004D08EE"/>
    <w:rsid w:val="004D0C48"/>
    <w:rsid w:val="004D1401"/>
    <w:rsid w:val="004D1414"/>
    <w:rsid w:val="004D1C72"/>
    <w:rsid w:val="004D2B29"/>
    <w:rsid w:val="004D2F33"/>
    <w:rsid w:val="004D3047"/>
    <w:rsid w:val="004D3959"/>
    <w:rsid w:val="004D3B65"/>
    <w:rsid w:val="004D3CF6"/>
    <w:rsid w:val="004D3EAA"/>
    <w:rsid w:val="004D4241"/>
    <w:rsid w:val="004D4901"/>
    <w:rsid w:val="004D49C5"/>
    <w:rsid w:val="004D4A03"/>
    <w:rsid w:val="004D4B38"/>
    <w:rsid w:val="004D4F5D"/>
    <w:rsid w:val="004D4FB3"/>
    <w:rsid w:val="004D5748"/>
    <w:rsid w:val="004D63F8"/>
    <w:rsid w:val="004D6776"/>
    <w:rsid w:val="004D6E1C"/>
    <w:rsid w:val="004D6F2F"/>
    <w:rsid w:val="004D7110"/>
    <w:rsid w:val="004D7345"/>
    <w:rsid w:val="004D75D0"/>
    <w:rsid w:val="004D798B"/>
    <w:rsid w:val="004D7FD1"/>
    <w:rsid w:val="004D7FEB"/>
    <w:rsid w:val="004E00FC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F4C"/>
    <w:rsid w:val="004E31B3"/>
    <w:rsid w:val="004E31F7"/>
    <w:rsid w:val="004E33A2"/>
    <w:rsid w:val="004E3833"/>
    <w:rsid w:val="004E3A8A"/>
    <w:rsid w:val="004E3D81"/>
    <w:rsid w:val="004E417A"/>
    <w:rsid w:val="004E41A6"/>
    <w:rsid w:val="004E4998"/>
    <w:rsid w:val="004E49C7"/>
    <w:rsid w:val="004E512C"/>
    <w:rsid w:val="004E5422"/>
    <w:rsid w:val="004E5808"/>
    <w:rsid w:val="004E583F"/>
    <w:rsid w:val="004E58B8"/>
    <w:rsid w:val="004E5A20"/>
    <w:rsid w:val="004E6144"/>
    <w:rsid w:val="004E67D0"/>
    <w:rsid w:val="004E6AE6"/>
    <w:rsid w:val="004E73DB"/>
    <w:rsid w:val="004E78DC"/>
    <w:rsid w:val="004E7CD6"/>
    <w:rsid w:val="004E7D14"/>
    <w:rsid w:val="004F0760"/>
    <w:rsid w:val="004F0D25"/>
    <w:rsid w:val="004F0D56"/>
    <w:rsid w:val="004F0D70"/>
    <w:rsid w:val="004F1778"/>
    <w:rsid w:val="004F1802"/>
    <w:rsid w:val="004F18E2"/>
    <w:rsid w:val="004F18FA"/>
    <w:rsid w:val="004F3296"/>
    <w:rsid w:val="004F355D"/>
    <w:rsid w:val="004F38D9"/>
    <w:rsid w:val="004F39C2"/>
    <w:rsid w:val="004F3F76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8EA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F09"/>
    <w:rsid w:val="00500FA1"/>
    <w:rsid w:val="00501668"/>
    <w:rsid w:val="00501A9B"/>
    <w:rsid w:val="00501AFF"/>
    <w:rsid w:val="00501C6F"/>
    <w:rsid w:val="00501E07"/>
    <w:rsid w:val="00501FE8"/>
    <w:rsid w:val="00502483"/>
    <w:rsid w:val="005027D8"/>
    <w:rsid w:val="0050295F"/>
    <w:rsid w:val="0050297B"/>
    <w:rsid w:val="00502C57"/>
    <w:rsid w:val="00502C74"/>
    <w:rsid w:val="00503719"/>
    <w:rsid w:val="00503837"/>
    <w:rsid w:val="00503F4D"/>
    <w:rsid w:val="00504C07"/>
    <w:rsid w:val="00504F96"/>
    <w:rsid w:val="005051D1"/>
    <w:rsid w:val="00505CD5"/>
    <w:rsid w:val="00506061"/>
    <w:rsid w:val="005063EB"/>
    <w:rsid w:val="005067D1"/>
    <w:rsid w:val="00506833"/>
    <w:rsid w:val="00506A2F"/>
    <w:rsid w:val="00506F29"/>
    <w:rsid w:val="0050713C"/>
    <w:rsid w:val="00507276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836"/>
    <w:rsid w:val="00511F37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3D34"/>
    <w:rsid w:val="005142CC"/>
    <w:rsid w:val="00514373"/>
    <w:rsid w:val="005147F5"/>
    <w:rsid w:val="00514B85"/>
    <w:rsid w:val="00514F8D"/>
    <w:rsid w:val="005150C2"/>
    <w:rsid w:val="005151AF"/>
    <w:rsid w:val="00515F6F"/>
    <w:rsid w:val="00516098"/>
    <w:rsid w:val="00516239"/>
    <w:rsid w:val="00516319"/>
    <w:rsid w:val="005167E5"/>
    <w:rsid w:val="00516ACA"/>
    <w:rsid w:val="005175A0"/>
    <w:rsid w:val="005177BA"/>
    <w:rsid w:val="00517E82"/>
    <w:rsid w:val="00517F5C"/>
    <w:rsid w:val="0052027B"/>
    <w:rsid w:val="00520425"/>
    <w:rsid w:val="00520558"/>
    <w:rsid w:val="00520816"/>
    <w:rsid w:val="0052095C"/>
    <w:rsid w:val="00520C67"/>
    <w:rsid w:val="00520E9B"/>
    <w:rsid w:val="00520F21"/>
    <w:rsid w:val="00520FD9"/>
    <w:rsid w:val="00521079"/>
    <w:rsid w:val="00521401"/>
    <w:rsid w:val="0052166B"/>
    <w:rsid w:val="00521894"/>
    <w:rsid w:val="00521C2A"/>
    <w:rsid w:val="00522809"/>
    <w:rsid w:val="00522EA2"/>
    <w:rsid w:val="00522F30"/>
    <w:rsid w:val="0052364E"/>
    <w:rsid w:val="005239F9"/>
    <w:rsid w:val="00523DB4"/>
    <w:rsid w:val="005242A2"/>
    <w:rsid w:val="00524534"/>
    <w:rsid w:val="00524FAC"/>
    <w:rsid w:val="00525A67"/>
    <w:rsid w:val="00525CE0"/>
    <w:rsid w:val="00525F22"/>
    <w:rsid w:val="00525F7F"/>
    <w:rsid w:val="0052648A"/>
    <w:rsid w:val="00526602"/>
    <w:rsid w:val="00526700"/>
    <w:rsid w:val="00527243"/>
    <w:rsid w:val="00527973"/>
    <w:rsid w:val="00527AE5"/>
    <w:rsid w:val="00527C4A"/>
    <w:rsid w:val="00530982"/>
    <w:rsid w:val="00531047"/>
    <w:rsid w:val="0053144F"/>
    <w:rsid w:val="005314A9"/>
    <w:rsid w:val="005314F1"/>
    <w:rsid w:val="00531620"/>
    <w:rsid w:val="00531925"/>
    <w:rsid w:val="00531C5A"/>
    <w:rsid w:val="005327A7"/>
    <w:rsid w:val="00532D15"/>
    <w:rsid w:val="005331E6"/>
    <w:rsid w:val="00533387"/>
    <w:rsid w:val="00533A9D"/>
    <w:rsid w:val="00533B8D"/>
    <w:rsid w:val="005340D9"/>
    <w:rsid w:val="005343F8"/>
    <w:rsid w:val="00534D6E"/>
    <w:rsid w:val="00534D8E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7EE"/>
    <w:rsid w:val="00536A2B"/>
    <w:rsid w:val="00536D4C"/>
    <w:rsid w:val="00537263"/>
    <w:rsid w:val="005375A1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51F"/>
    <w:rsid w:val="0054188C"/>
    <w:rsid w:val="00541B23"/>
    <w:rsid w:val="00541C07"/>
    <w:rsid w:val="00541EDE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D64"/>
    <w:rsid w:val="0054540D"/>
    <w:rsid w:val="005457E1"/>
    <w:rsid w:val="005458FA"/>
    <w:rsid w:val="00545C42"/>
    <w:rsid w:val="00545F38"/>
    <w:rsid w:val="0054630D"/>
    <w:rsid w:val="00546BCF"/>
    <w:rsid w:val="0054702E"/>
    <w:rsid w:val="00547363"/>
    <w:rsid w:val="005473C3"/>
    <w:rsid w:val="005476EF"/>
    <w:rsid w:val="005478CD"/>
    <w:rsid w:val="00547C04"/>
    <w:rsid w:val="005500DB"/>
    <w:rsid w:val="00550982"/>
    <w:rsid w:val="0055099F"/>
    <w:rsid w:val="00550BB5"/>
    <w:rsid w:val="00550E07"/>
    <w:rsid w:val="00550E42"/>
    <w:rsid w:val="005513DF"/>
    <w:rsid w:val="00551679"/>
    <w:rsid w:val="00551BFE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D2"/>
    <w:rsid w:val="005538A8"/>
    <w:rsid w:val="00553A90"/>
    <w:rsid w:val="00553B01"/>
    <w:rsid w:val="00553D98"/>
    <w:rsid w:val="00553D9E"/>
    <w:rsid w:val="00554044"/>
    <w:rsid w:val="0055453F"/>
    <w:rsid w:val="00554675"/>
    <w:rsid w:val="00554B89"/>
    <w:rsid w:val="005554FE"/>
    <w:rsid w:val="00555B1C"/>
    <w:rsid w:val="00555C17"/>
    <w:rsid w:val="00555CBA"/>
    <w:rsid w:val="00556139"/>
    <w:rsid w:val="00556358"/>
    <w:rsid w:val="005564D7"/>
    <w:rsid w:val="0055690F"/>
    <w:rsid w:val="00556BE7"/>
    <w:rsid w:val="00556C02"/>
    <w:rsid w:val="00556CA7"/>
    <w:rsid w:val="0055788C"/>
    <w:rsid w:val="00557A2D"/>
    <w:rsid w:val="00557CD8"/>
    <w:rsid w:val="0056050E"/>
    <w:rsid w:val="0056086D"/>
    <w:rsid w:val="00560930"/>
    <w:rsid w:val="00560F7D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65B"/>
    <w:rsid w:val="005659F0"/>
    <w:rsid w:val="00565E5E"/>
    <w:rsid w:val="0056618C"/>
    <w:rsid w:val="005669A8"/>
    <w:rsid w:val="0056719D"/>
    <w:rsid w:val="005673EC"/>
    <w:rsid w:val="0056778B"/>
    <w:rsid w:val="005679B5"/>
    <w:rsid w:val="00567A2A"/>
    <w:rsid w:val="00567BFC"/>
    <w:rsid w:val="00567EA6"/>
    <w:rsid w:val="00567FA8"/>
    <w:rsid w:val="00570B6E"/>
    <w:rsid w:val="00570C9A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F42"/>
    <w:rsid w:val="00575378"/>
    <w:rsid w:val="005753A0"/>
    <w:rsid w:val="005756A0"/>
    <w:rsid w:val="005758D9"/>
    <w:rsid w:val="005758F7"/>
    <w:rsid w:val="00575B17"/>
    <w:rsid w:val="0057639A"/>
    <w:rsid w:val="00576F87"/>
    <w:rsid w:val="005771D2"/>
    <w:rsid w:val="00577A44"/>
    <w:rsid w:val="00577DB4"/>
    <w:rsid w:val="0058005F"/>
    <w:rsid w:val="00580298"/>
    <w:rsid w:val="00580C93"/>
    <w:rsid w:val="00580CE5"/>
    <w:rsid w:val="00580E69"/>
    <w:rsid w:val="005812E1"/>
    <w:rsid w:val="005813D9"/>
    <w:rsid w:val="00581A12"/>
    <w:rsid w:val="00581A54"/>
    <w:rsid w:val="005822CD"/>
    <w:rsid w:val="0058245F"/>
    <w:rsid w:val="005828CA"/>
    <w:rsid w:val="005829B3"/>
    <w:rsid w:val="00582B51"/>
    <w:rsid w:val="005833B3"/>
    <w:rsid w:val="00583E8F"/>
    <w:rsid w:val="00583FA6"/>
    <w:rsid w:val="0058438B"/>
    <w:rsid w:val="00584E3F"/>
    <w:rsid w:val="00585394"/>
    <w:rsid w:val="00585765"/>
    <w:rsid w:val="00585BFA"/>
    <w:rsid w:val="00585DAA"/>
    <w:rsid w:val="00586022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40"/>
    <w:rsid w:val="00590E03"/>
    <w:rsid w:val="0059133D"/>
    <w:rsid w:val="00591775"/>
    <w:rsid w:val="005918E8"/>
    <w:rsid w:val="0059207A"/>
    <w:rsid w:val="00592A0D"/>
    <w:rsid w:val="00592C54"/>
    <w:rsid w:val="00592F3B"/>
    <w:rsid w:val="00593253"/>
    <w:rsid w:val="00593BB5"/>
    <w:rsid w:val="00593E10"/>
    <w:rsid w:val="00593EB7"/>
    <w:rsid w:val="00593F38"/>
    <w:rsid w:val="005942AB"/>
    <w:rsid w:val="0059436A"/>
    <w:rsid w:val="0059497F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ACD"/>
    <w:rsid w:val="00596C30"/>
    <w:rsid w:val="00597182"/>
    <w:rsid w:val="00597750"/>
    <w:rsid w:val="00597952"/>
    <w:rsid w:val="00597998"/>
    <w:rsid w:val="00597ADC"/>
    <w:rsid w:val="00597B8D"/>
    <w:rsid w:val="00597D5B"/>
    <w:rsid w:val="00597DA3"/>
    <w:rsid w:val="005A0591"/>
    <w:rsid w:val="005A1097"/>
    <w:rsid w:val="005A10CB"/>
    <w:rsid w:val="005A1816"/>
    <w:rsid w:val="005A1AC6"/>
    <w:rsid w:val="005A1B13"/>
    <w:rsid w:val="005A1C97"/>
    <w:rsid w:val="005A1EFA"/>
    <w:rsid w:val="005A20A0"/>
    <w:rsid w:val="005A2571"/>
    <w:rsid w:val="005A2A2F"/>
    <w:rsid w:val="005A2FFD"/>
    <w:rsid w:val="005A3579"/>
    <w:rsid w:val="005A3690"/>
    <w:rsid w:val="005A39BD"/>
    <w:rsid w:val="005A3C82"/>
    <w:rsid w:val="005A3CBE"/>
    <w:rsid w:val="005A4072"/>
    <w:rsid w:val="005A4AA7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BC6"/>
    <w:rsid w:val="005B1FD6"/>
    <w:rsid w:val="005B2018"/>
    <w:rsid w:val="005B2DBF"/>
    <w:rsid w:val="005B317A"/>
    <w:rsid w:val="005B34CC"/>
    <w:rsid w:val="005B38C6"/>
    <w:rsid w:val="005B3A22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2D37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26A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A93"/>
    <w:rsid w:val="005E232D"/>
    <w:rsid w:val="005E25A5"/>
    <w:rsid w:val="005E269A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5223"/>
    <w:rsid w:val="005E539B"/>
    <w:rsid w:val="005E55ED"/>
    <w:rsid w:val="005E5786"/>
    <w:rsid w:val="005E592F"/>
    <w:rsid w:val="005E5AE4"/>
    <w:rsid w:val="005E5BDC"/>
    <w:rsid w:val="005E5C39"/>
    <w:rsid w:val="005E61F0"/>
    <w:rsid w:val="005E6B38"/>
    <w:rsid w:val="005E6D7B"/>
    <w:rsid w:val="005E71E9"/>
    <w:rsid w:val="005E7352"/>
    <w:rsid w:val="005E73A1"/>
    <w:rsid w:val="005E7B21"/>
    <w:rsid w:val="005F02F7"/>
    <w:rsid w:val="005F0506"/>
    <w:rsid w:val="005F050A"/>
    <w:rsid w:val="005F0755"/>
    <w:rsid w:val="005F09AF"/>
    <w:rsid w:val="005F0F0A"/>
    <w:rsid w:val="005F1BEC"/>
    <w:rsid w:val="005F1F80"/>
    <w:rsid w:val="005F2158"/>
    <w:rsid w:val="005F2AAE"/>
    <w:rsid w:val="005F2BFB"/>
    <w:rsid w:val="005F2E54"/>
    <w:rsid w:val="005F2F7B"/>
    <w:rsid w:val="005F3690"/>
    <w:rsid w:val="005F3891"/>
    <w:rsid w:val="005F3B56"/>
    <w:rsid w:val="005F44FE"/>
    <w:rsid w:val="005F469D"/>
    <w:rsid w:val="005F489C"/>
    <w:rsid w:val="005F4C01"/>
    <w:rsid w:val="005F5143"/>
    <w:rsid w:val="005F5766"/>
    <w:rsid w:val="005F5E3D"/>
    <w:rsid w:val="005F6363"/>
    <w:rsid w:val="005F641E"/>
    <w:rsid w:val="005F6C4E"/>
    <w:rsid w:val="005F6D3F"/>
    <w:rsid w:val="005F6DA2"/>
    <w:rsid w:val="005F6EBD"/>
    <w:rsid w:val="005F7394"/>
    <w:rsid w:val="005F75F0"/>
    <w:rsid w:val="005F798C"/>
    <w:rsid w:val="005F79EB"/>
    <w:rsid w:val="005F7A0A"/>
    <w:rsid w:val="005F7CB4"/>
    <w:rsid w:val="005F7E4E"/>
    <w:rsid w:val="005F7EDD"/>
    <w:rsid w:val="0060019F"/>
    <w:rsid w:val="006007EA"/>
    <w:rsid w:val="00601089"/>
    <w:rsid w:val="00601225"/>
    <w:rsid w:val="0060131E"/>
    <w:rsid w:val="00601B8A"/>
    <w:rsid w:val="00601C81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D17"/>
    <w:rsid w:val="0060502E"/>
    <w:rsid w:val="00605122"/>
    <w:rsid w:val="006055A7"/>
    <w:rsid w:val="006067C8"/>
    <w:rsid w:val="00606C7C"/>
    <w:rsid w:val="00606CDC"/>
    <w:rsid w:val="00606DDD"/>
    <w:rsid w:val="006072FE"/>
    <w:rsid w:val="006078AB"/>
    <w:rsid w:val="00607B14"/>
    <w:rsid w:val="00607D9B"/>
    <w:rsid w:val="00607DDC"/>
    <w:rsid w:val="00610026"/>
    <w:rsid w:val="00610A26"/>
    <w:rsid w:val="00610AE7"/>
    <w:rsid w:val="00610B27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E7"/>
    <w:rsid w:val="00614150"/>
    <w:rsid w:val="006142D2"/>
    <w:rsid w:val="00614353"/>
    <w:rsid w:val="006143A2"/>
    <w:rsid w:val="006144E1"/>
    <w:rsid w:val="006149ED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89C"/>
    <w:rsid w:val="00616A16"/>
    <w:rsid w:val="00616F54"/>
    <w:rsid w:val="00616F9E"/>
    <w:rsid w:val="00617311"/>
    <w:rsid w:val="006175E2"/>
    <w:rsid w:val="006176C3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75D"/>
    <w:rsid w:val="006228FF"/>
    <w:rsid w:val="00622EBD"/>
    <w:rsid w:val="00622ED3"/>
    <w:rsid w:val="00623078"/>
    <w:rsid w:val="0062403C"/>
    <w:rsid w:val="00624373"/>
    <w:rsid w:val="00624542"/>
    <w:rsid w:val="0062497E"/>
    <w:rsid w:val="00624BC5"/>
    <w:rsid w:val="006250A3"/>
    <w:rsid w:val="00625615"/>
    <w:rsid w:val="00625A0A"/>
    <w:rsid w:val="00625B78"/>
    <w:rsid w:val="00625DEA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0A83"/>
    <w:rsid w:val="00631111"/>
    <w:rsid w:val="006316B2"/>
    <w:rsid w:val="0063231C"/>
    <w:rsid w:val="006327B9"/>
    <w:rsid w:val="00632EA4"/>
    <w:rsid w:val="00632EC7"/>
    <w:rsid w:val="0063350C"/>
    <w:rsid w:val="006335AA"/>
    <w:rsid w:val="0063367D"/>
    <w:rsid w:val="00633897"/>
    <w:rsid w:val="00633ACB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40B8E"/>
    <w:rsid w:val="00641013"/>
    <w:rsid w:val="00642866"/>
    <w:rsid w:val="006429A7"/>
    <w:rsid w:val="00642F3A"/>
    <w:rsid w:val="00642FEC"/>
    <w:rsid w:val="006434BA"/>
    <w:rsid w:val="00643AC7"/>
    <w:rsid w:val="00643FE5"/>
    <w:rsid w:val="006441BD"/>
    <w:rsid w:val="00644BF6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3F4"/>
    <w:rsid w:val="00651F5A"/>
    <w:rsid w:val="00652B56"/>
    <w:rsid w:val="00652B9A"/>
    <w:rsid w:val="006535FD"/>
    <w:rsid w:val="00653686"/>
    <w:rsid w:val="00653C38"/>
    <w:rsid w:val="00653C93"/>
    <w:rsid w:val="00653D63"/>
    <w:rsid w:val="00653EB2"/>
    <w:rsid w:val="00654D17"/>
    <w:rsid w:val="00654E3D"/>
    <w:rsid w:val="00655911"/>
    <w:rsid w:val="00655CEC"/>
    <w:rsid w:val="00655D37"/>
    <w:rsid w:val="00655D83"/>
    <w:rsid w:val="006561A1"/>
    <w:rsid w:val="00656504"/>
    <w:rsid w:val="00656990"/>
    <w:rsid w:val="00656FB9"/>
    <w:rsid w:val="00657219"/>
    <w:rsid w:val="006572AF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58FC"/>
    <w:rsid w:val="00666183"/>
    <w:rsid w:val="0066653A"/>
    <w:rsid w:val="0066661C"/>
    <w:rsid w:val="0066676D"/>
    <w:rsid w:val="00666B56"/>
    <w:rsid w:val="00666B60"/>
    <w:rsid w:val="00666BDB"/>
    <w:rsid w:val="00666C63"/>
    <w:rsid w:val="00666CCC"/>
    <w:rsid w:val="00667337"/>
    <w:rsid w:val="006675AD"/>
    <w:rsid w:val="00667D01"/>
    <w:rsid w:val="00670018"/>
    <w:rsid w:val="00670AF1"/>
    <w:rsid w:val="00670F64"/>
    <w:rsid w:val="00671110"/>
    <w:rsid w:val="00671DA6"/>
    <w:rsid w:val="006725E0"/>
    <w:rsid w:val="006733AF"/>
    <w:rsid w:val="006738C6"/>
    <w:rsid w:val="00673E08"/>
    <w:rsid w:val="00673E4F"/>
    <w:rsid w:val="006748B6"/>
    <w:rsid w:val="0067531E"/>
    <w:rsid w:val="006757AB"/>
    <w:rsid w:val="0067582B"/>
    <w:rsid w:val="00675AE1"/>
    <w:rsid w:val="00675D1B"/>
    <w:rsid w:val="006762AA"/>
    <w:rsid w:val="0067649A"/>
    <w:rsid w:val="006764A2"/>
    <w:rsid w:val="0067697C"/>
    <w:rsid w:val="0067697F"/>
    <w:rsid w:val="00676B04"/>
    <w:rsid w:val="00677250"/>
    <w:rsid w:val="0067730A"/>
    <w:rsid w:val="0067735A"/>
    <w:rsid w:val="00677E6C"/>
    <w:rsid w:val="00680591"/>
    <w:rsid w:val="0068070D"/>
    <w:rsid w:val="006809E0"/>
    <w:rsid w:val="00681947"/>
    <w:rsid w:val="00681F36"/>
    <w:rsid w:val="00682E3F"/>
    <w:rsid w:val="00683081"/>
    <w:rsid w:val="00683907"/>
    <w:rsid w:val="00683ACD"/>
    <w:rsid w:val="00683ED8"/>
    <w:rsid w:val="006842DA"/>
    <w:rsid w:val="006843FD"/>
    <w:rsid w:val="0068530B"/>
    <w:rsid w:val="0068596E"/>
    <w:rsid w:val="00685B14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21"/>
    <w:rsid w:val="006903C4"/>
    <w:rsid w:val="006904D1"/>
    <w:rsid w:val="0069082E"/>
    <w:rsid w:val="00690970"/>
    <w:rsid w:val="00690E65"/>
    <w:rsid w:val="00690EC1"/>
    <w:rsid w:val="006910BE"/>
    <w:rsid w:val="0069138E"/>
    <w:rsid w:val="00691934"/>
    <w:rsid w:val="006919B9"/>
    <w:rsid w:val="00691ACD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45B"/>
    <w:rsid w:val="00693AE3"/>
    <w:rsid w:val="00693BCE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55BD"/>
    <w:rsid w:val="00695DF3"/>
    <w:rsid w:val="006961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135B"/>
    <w:rsid w:val="006A138D"/>
    <w:rsid w:val="006A17C9"/>
    <w:rsid w:val="006A1A7F"/>
    <w:rsid w:val="006A2059"/>
    <w:rsid w:val="006A21FC"/>
    <w:rsid w:val="006A32EC"/>
    <w:rsid w:val="006A32F0"/>
    <w:rsid w:val="006A34BA"/>
    <w:rsid w:val="006A3725"/>
    <w:rsid w:val="006A3817"/>
    <w:rsid w:val="006A385C"/>
    <w:rsid w:val="006A3919"/>
    <w:rsid w:val="006A3ACD"/>
    <w:rsid w:val="006A3F8F"/>
    <w:rsid w:val="006A411C"/>
    <w:rsid w:val="006A4E62"/>
    <w:rsid w:val="006A4EFA"/>
    <w:rsid w:val="006A5CE9"/>
    <w:rsid w:val="006A660A"/>
    <w:rsid w:val="006A6E1D"/>
    <w:rsid w:val="006A707F"/>
    <w:rsid w:val="006A7AFB"/>
    <w:rsid w:val="006B0021"/>
    <w:rsid w:val="006B0156"/>
    <w:rsid w:val="006B0784"/>
    <w:rsid w:val="006B1109"/>
    <w:rsid w:val="006B1211"/>
    <w:rsid w:val="006B178C"/>
    <w:rsid w:val="006B24AA"/>
    <w:rsid w:val="006B27CD"/>
    <w:rsid w:val="006B2849"/>
    <w:rsid w:val="006B293B"/>
    <w:rsid w:val="006B3587"/>
    <w:rsid w:val="006B3864"/>
    <w:rsid w:val="006B39F6"/>
    <w:rsid w:val="006B3E03"/>
    <w:rsid w:val="006B3E40"/>
    <w:rsid w:val="006B42AB"/>
    <w:rsid w:val="006B434D"/>
    <w:rsid w:val="006B4476"/>
    <w:rsid w:val="006B49FD"/>
    <w:rsid w:val="006B53E3"/>
    <w:rsid w:val="006B5578"/>
    <w:rsid w:val="006B62F6"/>
    <w:rsid w:val="006B6342"/>
    <w:rsid w:val="006B67A8"/>
    <w:rsid w:val="006B695C"/>
    <w:rsid w:val="006B6D96"/>
    <w:rsid w:val="006B74D3"/>
    <w:rsid w:val="006B7AAD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3404"/>
    <w:rsid w:val="006C3695"/>
    <w:rsid w:val="006C3709"/>
    <w:rsid w:val="006C4A9A"/>
    <w:rsid w:val="006C4AC6"/>
    <w:rsid w:val="006C4AFE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33"/>
    <w:rsid w:val="006D4B0E"/>
    <w:rsid w:val="006D4C2A"/>
    <w:rsid w:val="006D5427"/>
    <w:rsid w:val="006D5461"/>
    <w:rsid w:val="006D564F"/>
    <w:rsid w:val="006D569E"/>
    <w:rsid w:val="006D6420"/>
    <w:rsid w:val="006D7396"/>
    <w:rsid w:val="006D76EE"/>
    <w:rsid w:val="006D7A17"/>
    <w:rsid w:val="006D7C48"/>
    <w:rsid w:val="006D7D36"/>
    <w:rsid w:val="006D7DBC"/>
    <w:rsid w:val="006D7ED7"/>
    <w:rsid w:val="006E000A"/>
    <w:rsid w:val="006E03E3"/>
    <w:rsid w:val="006E05AF"/>
    <w:rsid w:val="006E0672"/>
    <w:rsid w:val="006E0B2A"/>
    <w:rsid w:val="006E0C33"/>
    <w:rsid w:val="006E1844"/>
    <w:rsid w:val="006E1A72"/>
    <w:rsid w:val="006E1EE0"/>
    <w:rsid w:val="006E2480"/>
    <w:rsid w:val="006E26A9"/>
    <w:rsid w:val="006E2B6D"/>
    <w:rsid w:val="006E354E"/>
    <w:rsid w:val="006E3D63"/>
    <w:rsid w:val="006E3FA5"/>
    <w:rsid w:val="006E436E"/>
    <w:rsid w:val="006E4479"/>
    <w:rsid w:val="006E4A59"/>
    <w:rsid w:val="006E4CCF"/>
    <w:rsid w:val="006E4DC7"/>
    <w:rsid w:val="006E52F2"/>
    <w:rsid w:val="006E6D29"/>
    <w:rsid w:val="006E6D57"/>
    <w:rsid w:val="006E765C"/>
    <w:rsid w:val="006F01DC"/>
    <w:rsid w:val="006F026F"/>
    <w:rsid w:val="006F0499"/>
    <w:rsid w:val="006F080A"/>
    <w:rsid w:val="006F0F47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4A0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F20"/>
    <w:rsid w:val="006F62EE"/>
    <w:rsid w:val="006F6643"/>
    <w:rsid w:val="006F68F0"/>
    <w:rsid w:val="006F6BEC"/>
    <w:rsid w:val="006F6C46"/>
    <w:rsid w:val="006F6EBB"/>
    <w:rsid w:val="006F7104"/>
    <w:rsid w:val="006F7638"/>
    <w:rsid w:val="006F76F4"/>
    <w:rsid w:val="006F7A5C"/>
    <w:rsid w:val="006F7B67"/>
    <w:rsid w:val="006F7D2A"/>
    <w:rsid w:val="006F7ECD"/>
    <w:rsid w:val="00700480"/>
    <w:rsid w:val="007004B3"/>
    <w:rsid w:val="00700AC5"/>
    <w:rsid w:val="00701018"/>
    <w:rsid w:val="007012C2"/>
    <w:rsid w:val="0070206B"/>
    <w:rsid w:val="0070223C"/>
    <w:rsid w:val="00702438"/>
    <w:rsid w:val="00702C8B"/>
    <w:rsid w:val="00702F00"/>
    <w:rsid w:val="0070301C"/>
    <w:rsid w:val="007037C9"/>
    <w:rsid w:val="007038B5"/>
    <w:rsid w:val="00703DF8"/>
    <w:rsid w:val="00703F37"/>
    <w:rsid w:val="0070404B"/>
    <w:rsid w:val="00704267"/>
    <w:rsid w:val="00704634"/>
    <w:rsid w:val="00704840"/>
    <w:rsid w:val="00704929"/>
    <w:rsid w:val="00704A77"/>
    <w:rsid w:val="00705040"/>
    <w:rsid w:val="0070519B"/>
    <w:rsid w:val="0070538A"/>
    <w:rsid w:val="007057FC"/>
    <w:rsid w:val="00705B81"/>
    <w:rsid w:val="00705C99"/>
    <w:rsid w:val="007062A7"/>
    <w:rsid w:val="00706361"/>
    <w:rsid w:val="00706528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D90"/>
    <w:rsid w:val="00711E5C"/>
    <w:rsid w:val="00711F65"/>
    <w:rsid w:val="0071209C"/>
    <w:rsid w:val="007124C3"/>
    <w:rsid w:val="0071250D"/>
    <w:rsid w:val="007126C8"/>
    <w:rsid w:val="00713393"/>
    <w:rsid w:val="00713593"/>
    <w:rsid w:val="00713776"/>
    <w:rsid w:val="00714967"/>
    <w:rsid w:val="00714BC7"/>
    <w:rsid w:val="00714C0B"/>
    <w:rsid w:val="00714F5A"/>
    <w:rsid w:val="007151DB"/>
    <w:rsid w:val="0071532C"/>
    <w:rsid w:val="0071543B"/>
    <w:rsid w:val="00715803"/>
    <w:rsid w:val="00715B79"/>
    <w:rsid w:val="00716A2F"/>
    <w:rsid w:val="00716BE5"/>
    <w:rsid w:val="0071744A"/>
    <w:rsid w:val="007175C4"/>
    <w:rsid w:val="00717B36"/>
    <w:rsid w:val="00717C58"/>
    <w:rsid w:val="00717F9F"/>
    <w:rsid w:val="00720055"/>
    <w:rsid w:val="007204B9"/>
    <w:rsid w:val="00720C49"/>
    <w:rsid w:val="0072157C"/>
    <w:rsid w:val="007215C6"/>
    <w:rsid w:val="00721AFC"/>
    <w:rsid w:val="00721DD5"/>
    <w:rsid w:val="007224C5"/>
    <w:rsid w:val="00722920"/>
    <w:rsid w:val="00722A42"/>
    <w:rsid w:val="00723254"/>
    <w:rsid w:val="00723341"/>
    <w:rsid w:val="007236D4"/>
    <w:rsid w:val="00723B44"/>
    <w:rsid w:val="00723EB8"/>
    <w:rsid w:val="007240AA"/>
    <w:rsid w:val="00724134"/>
    <w:rsid w:val="007250CA"/>
    <w:rsid w:val="0072541C"/>
    <w:rsid w:val="00725644"/>
    <w:rsid w:val="0072597F"/>
    <w:rsid w:val="007259EA"/>
    <w:rsid w:val="00725BC8"/>
    <w:rsid w:val="00725EC3"/>
    <w:rsid w:val="00726796"/>
    <w:rsid w:val="00726807"/>
    <w:rsid w:val="007272B5"/>
    <w:rsid w:val="00727682"/>
    <w:rsid w:val="00727A74"/>
    <w:rsid w:val="00727B40"/>
    <w:rsid w:val="007301BC"/>
    <w:rsid w:val="0073049D"/>
    <w:rsid w:val="00730AFA"/>
    <w:rsid w:val="00730B90"/>
    <w:rsid w:val="00730F33"/>
    <w:rsid w:val="0073104F"/>
    <w:rsid w:val="0073135C"/>
    <w:rsid w:val="007313B1"/>
    <w:rsid w:val="00731A5A"/>
    <w:rsid w:val="00731AB6"/>
    <w:rsid w:val="007329C7"/>
    <w:rsid w:val="00732C73"/>
    <w:rsid w:val="00732F60"/>
    <w:rsid w:val="00732F92"/>
    <w:rsid w:val="007330BF"/>
    <w:rsid w:val="00733FC5"/>
    <w:rsid w:val="0073438F"/>
    <w:rsid w:val="00734B79"/>
    <w:rsid w:val="00734F60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822"/>
    <w:rsid w:val="0073693C"/>
    <w:rsid w:val="00736A43"/>
    <w:rsid w:val="00736E14"/>
    <w:rsid w:val="0073722A"/>
    <w:rsid w:val="007375A0"/>
    <w:rsid w:val="007375FD"/>
    <w:rsid w:val="00737654"/>
    <w:rsid w:val="007378CF"/>
    <w:rsid w:val="007379E3"/>
    <w:rsid w:val="00737AD7"/>
    <w:rsid w:val="00740BAC"/>
    <w:rsid w:val="00740C80"/>
    <w:rsid w:val="00740D49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B3E"/>
    <w:rsid w:val="00744B76"/>
    <w:rsid w:val="007452D7"/>
    <w:rsid w:val="007453A9"/>
    <w:rsid w:val="007455DC"/>
    <w:rsid w:val="007459EF"/>
    <w:rsid w:val="00745AC3"/>
    <w:rsid w:val="00745DB1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D86"/>
    <w:rsid w:val="00750E12"/>
    <w:rsid w:val="007513DF"/>
    <w:rsid w:val="00751462"/>
    <w:rsid w:val="00751717"/>
    <w:rsid w:val="00751D90"/>
    <w:rsid w:val="00751F00"/>
    <w:rsid w:val="0075239C"/>
    <w:rsid w:val="00752621"/>
    <w:rsid w:val="00752C5A"/>
    <w:rsid w:val="0075322F"/>
    <w:rsid w:val="007532F4"/>
    <w:rsid w:val="00753365"/>
    <w:rsid w:val="00753878"/>
    <w:rsid w:val="007538FC"/>
    <w:rsid w:val="00753966"/>
    <w:rsid w:val="00753DE1"/>
    <w:rsid w:val="00754364"/>
    <w:rsid w:val="00754423"/>
    <w:rsid w:val="007545CB"/>
    <w:rsid w:val="00754DD1"/>
    <w:rsid w:val="007552A3"/>
    <w:rsid w:val="00755751"/>
    <w:rsid w:val="007561AB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20D"/>
    <w:rsid w:val="00761471"/>
    <w:rsid w:val="00761B1F"/>
    <w:rsid w:val="007623AA"/>
    <w:rsid w:val="007627B8"/>
    <w:rsid w:val="00763180"/>
    <w:rsid w:val="00763C10"/>
    <w:rsid w:val="00763C43"/>
    <w:rsid w:val="00763ECF"/>
    <w:rsid w:val="00763FD7"/>
    <w:rsid w:val="00764234"/>
    <w:rsid w:val="007644CA"/>
    <w:rsid w:val="007649ED"/>
    <w:rsid w:val="007651D0"/>
    <w:rsid w:val="0076574A"/>
    <w:rsid w:val="00765C04"/>
    <w:rsid w:val="00765E15"/>
    <w:rsid w:val="00765E55"/>
    <w:rsid w:val="00766422"/>
    <w:rsid w:val="00766A58"/>
    <w:rsid w:val="00766C64"/>
    <w:rsid w:val="007670E4"/>
    <w:rsid w:val="007671A1"/>
    <w:rsid w:val="007703C2"/>
    <w:rsid w:val="007708A6"/>
    <w:rsid w:val="0077123B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7A"/>
    <w:rsid w:val="007753DD"/>
    <w:rsid w:val="00775486"/>
    <w:rsid w:val="007757BD"/>
    <w:rsid w:val="007758CB"/>
    <w:rsid w:val="007759F5"/>
    <w:rsid w:val="00776071"/>
    <w:rsid w:val="00776347"/>
    <w:rsid w:val="0077686E"/>
    <w:rsid w:val="00776F22"/>
    <w:rsid w:val="00776F7D"/>
    <w:rsid w:val="0077715C"/>
    <w:rsid w:val="007771E4"/>
    <w:rsid w:val="00777319"/>
    <w:rsid w:val="00777710"/>
    <w:rsid w:val="00777AF0"/>
    <w:rsid w:val="00777C9F"/>
    <w:rsid w:val="00780022"/>
    <w:rsid w:val="00780052"/>
    <w:rsid w:val="007801C6"/>
    <w:rsid w:val="00780DCF"/>
    <w:rsid w:val="00780FA4"/>
    <w:rsid w:val="007810C6"/>
    <w:rsid w:val="00781DF0"/>
    <w:rsid w:val="007822E8"/>
    <w:rsid w:val="0078270D"/>
    <w:rsid w:val="00782753"/>
    <w:rsid w:val="00782807"/>
    <w:rsid w:val="00782838"/>
    <w:rsid w:val="0078300E"/>
    <w:rsid w:val="007831DB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50AE"/>
    <w:rsid w:val="0078520A"/>
    <w:rsid w:val="007855E7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90097"/>
    <w:rsid w:val="0079034D"/>
    <w:rsid w:val="00790F9B"/>
    <w:rsid w:val="00791531"/>
    <w:rsid w:val="00791941"/>
    <w:rsid w:val="007919A6"/>
    <w:rsid w:val="00791A67"/>
    <w:rsid w:val="00791C9A"/>
    <w:rsid w:val="007928C3"/>
    <w:rsid w:val="00792D42"/>
    <w:rsid w:val="00792FE7"/>
    <w:rsid w:val="0079350F"/>
    <w:rsid w:val="0079375A"/>
    <w:rsid w:val="00793B12"/>
    <w:rsid w:val="00793FB7"/>
    <w:rsid w:val="00794479"/>
    <w:rsid w:val="00794593"/>
    <w:rsid w:val="00794615"/>
    <w:rsid w:val="007946C5"/>
    <w:rsid w:val="007949EE"/>
    <w:rsid w:val="00794A0B"/>
    <w:rsid w:val="00794BE5"/>
    <w:rsid w:val="007950DF"/>
    <w:rsid w:val="00795989"/>
    <w:rsid w:val="00795AC7"/>
    <w:rsid w:val="00796679"/>
    <w:rsid w:val="00796E0C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606"/>
    <w:rsid w:val="007A0CE7"/>
    <w:rsid w:val="007A0CF7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4D8"/>
    <w:rsid w:val="007A35E5"/>
    <w:rsid w:val="007A382A"/>
    <w:rsid w:val="007A3F0B"/>
    <w:rsid w:val="007A40E1"/>
    <w:rsid w:val="007A4262"/>
    <w:rsid w:val="007A4A38"/>
    <w:rsid w:val="007A4E20"/>
    <w:rsid w:val="007A4E38"/>
    <w:rsid w:val="007A4F3D"/>
    <w:rsid w:val="007A56C1"/>
    <w:rsid w:val="007A5960"/>
    <w:rsid w:val="007A64F1"/>
    <w:rsid w:val="007A6A00"/>
    <w:rsid w:val="007A6EB1"/>
    <w:rsid w:val="007A7111"/>
    <w:rsid w:val="007A7810"/>
    <w:rsid w:val="007A7BB5"/>
    <w:rsid w:val="007A7DB0"/>
    <w:rsid w:val="007B004E"/>
    <w:rsid w:val="007B01EB"/>
    <w:rsid w:val="007B071D"/>
    <w:rsid w:val="007B1090"/>
    <w:rsid w:val="007B109F"/>
    <w:rsid w:val="007B1487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843"/>
    <w:rsid w:val="007C115F"/>
    <w:rsid w:val="007C1821"/>
    <w:rsid w:val="007C1B37"/>
    <w:rsid w:val="007C1BCC"/>
    <w:rsid w:val="007C1FC4"/>
    <w:rsid w:val="007C2088"/>
    <w:rsid w:val="007C22D1"/>
    <w:rsid w:val="007C2327"/>
    <w:rsid w:val="007C24BB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D96"/>
    <w:rsid w:val="007C4E8E"/>
    <w:rsid w:val="007C5826"/>
    <w:rsid w:val="007C584D"/>
    <w:rsid w:val="007C58FC"/>
    <w:rsid w:val="007C5990"/>
    <w:rsid w:val="007C6BA4"/>
    <w:rsid w:val="007C6C3E"/>
    <w:rsid w:val="007C6CD3"/>
    <w:rsid w:val="007C6E57"/>
    <w:rsid w:val="007C746B"/>
    <w:rsid w:val="007C7489"/>
    <w:rsid w:val="007C777D"/>
    <w:rsid w:val="007C77D8"/>
    <w:rsid w:val="007D07E9"/>
    <w:rsid w:val="007D0A94"/>
    <w:rsid w:val="007D1189"/>
    <w:rsid w:val="007D1781"/>
    <w:rsid w:val="007D1923"/>
    <w:rsid w:val="007D1E51"/>
    <w:rsid w:val="007D23FB"/>
    <w:rsid w:val="007D26DC"/>
    <w:rsid w:val="007D2AA6"/>
    <w:rsid w:val="007D2AA9"/>
    <w:rsid w:val="007D2AD0"/>
    <w:rsid w:val="007D2C4B"/>
    <w:rsid w:val="007D2CAC"/>
    <w:rsid w:val="007D3274"/>
    <w:rsid w:val="007D33B2"/>
    <w:rsid w:val="007D34D1"/>
    <w:rsid w:val="007D4325"/>
    <w:rsid w:val="007D44DA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29C"/>
    <w:rsid w:val="007D5498"/>
    <w:rsid w:val="007D5A63"/>
    <w:rsid w:val="007D5D62"/>
    <w:rsid w:val="007D6732"/>
    <w:rsid w:val="007D6B52"/>
    <w:rsid w:val="007D6BE1"/>
    <w:rsid w:val="007D6CFD"/>
    <w:rsid w:val="007D6F4C"/>
    <w:rsid w:val="007D78C2"/>
    <w:rsid w:val="007D7D8E"/>
    <w:rsid w:val="007D7F77"/>
    <w:rsid w:val="007E0004"/>
    <w:rsid w:val="007E0078"/>
    <w:rsid w:val="007E029E"/>
    <w:rsid w:val="007E07A5"/>
    <w:rsid w:val="007E0E55"/>
    <w:rsid w:val="007E1559"/>
    <w:rsid w:val="007E20D2"/>
    <w:rsid w:val="007E256B"/>
    <w:rsid w:val="007E3157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5F23"/>
    <w:rsid w:val="007E60FD"/>
    <w:rsid w:val="007E651E"/>
    <w:rsid w:val="007E66DC"/>
    <w:rsid w:val="007E6C03"/>
    <w:rsid w:val="007E6DA4"/>
    <w:rsid w:val="007E71F8"/>
    <w:rsid w:val="007E7426"/>
    <w:rsid w:val="007E75F9"/>
    <w:rsid w:val="007E7A0F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F4"/>
    <w:rsid w:val="007F1DF8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FBA"/>
    <w:rsid w:val="007F74F9"/>
    <w:rsid w:val="007F76CB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554"/>
    <w:rsid w:val="00801A87"/>
    <w:rsid w:val="00801E8C"/>
    <w:rsid w:val="00801FD0"/>
    <w:rsid w:val="00802780"/>
    <w:rsid w:val="0080292E"/>
    <w:rsid w:val="00802B6B"/>
    <w:rsid w:val="00802D86"/>
    <w:rsid w:val="008030C3"/>
    <w:rsid w:val="00803533"/>
    <w:rsid w:val="008037E1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E43"/>
    <w:rsid w:val="00811E4F"/>
    <w:rsid w:val="00811FB5"/>
    <w:rsid w:val="008121F4"/>
    <w:rsid w:val="00812365"/>
    <w:rsid w:val="0081252E"/>
    <w:rsid w:val="00812684"/>
    <w:rsid w:val="00812E7B"/>
    <w:rsid w:val="008139A8"/>
    <w:rsid w:val="00814C5C"/>
    <w:rsid w:val="00815715"/>
    <w:rsid w:val="00815B56"/>
    <w:rsid w:val="00815F03"/>
    <w:rsid w:val="00815F46"/>
    <w:rsid w:val="00816055"/>
    <w:rsid w:val="00816345"/>
    <w:rsid w:val="00816822"/>
    <w:rsid w:val="008169F5"/>
    <w:rsid w:val="0081715D"/>
    <w:rsid w:val="0081790F"/>
    <w:rsid w:val="00817B89"/>
    <w:rsid w:val="00817BB1"/>
    <w:rsid w:val="00817FA0"/>
    <w:rsid w:val="00820383"/>
    <w:rsid w:val="008204CD"/>
    <w:rsid w:val="0082081A"/>
    <w:rsid w:val="00820999"/>
    <w:rsid w:val="00820AEB"/>
    <w:rsid w:val="00820B15"/>
    <w:rsid w:val="008214F7"/>
    <w:rsid w:val="00821B7B"/>
    <w:rsid w:val="00821BC5"/>
    <w:rsid w:val="00821DFF"/>
    <w:rsid w:val="00821EEF"/>
    <w:rsid w:val="00822155"/>
    <w:rsid w:val="0082238E"/>
    <w:rsid w:val="00823B80"/>
    <w:rsid w:val="00823B82"/>
    <w:rsid w:val="00823D37"/>
    <w:rsid w:val="00824408"/>
    <w:rsid w:val="00824FA5"/>
    <w:rsid w:val="00825897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884"/>
    <w:rsid w:val="00827D3F"/>
    <w:rsid w:val="0083000D"/>
    <w:rsid w:val="00830F64"/>
    <w:rsid w:val="00831370"/>
    <w:rsid w:val="008313A1"/>
    <w:rsid w:val="00831703"/>
    <w:rsid w:val="00831798"/>
    <w:rsid w:val="00831F2E"/>
    <w:rsid w:val="00831FF5"/>
    <w:rsid w:val="008320EE"/>
    <w:rsid w:val="00832237"/>
    <w:rsid w:val="00832563"/>
    <w:rsid w:val="00832611"/>
    <w:rsid w:val="00832CB1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2986"/>
    <w:rsid w:val="00842E8B"/>
    <w:rsid w:val="00843000"/>
    <w:rsid w:val="008430EA"/>
    <w:rsid w:val="0084325F"/>
    <w:rsid w:val="00843840"/>
    <w:rsid w:val="00843C6C"/>
    <w:rsid w:val="00843E02"/>
    <w:rsid w:val="00843E8B"/>
    <w:rsid w:val="00843E8C"/>
    <w:rsid w:val="00843ED0"/>
    <w:rsid w:val="00844015"/>
    <w:rsid w:val="00844159"/>
    <w:rsid w:val="00844DED"/>
    <w:rsid w:val="00844E00"/>
    <w:rsid w:val="00845EFB"/>
    <w:rsid w:val="00845FA1"/>
    <w:rsid w:val="0084669B"/>
    <w:rsid w:val="00846981"/>
    <w:rsid w:val="00846A1B"/>
    <w:rsid w:val="00846E70"/>
    <w:rsid w:val="008470D8"/>
    <w:rsid w:val="008473C1"/>
    <w:rsid w:val="0084746B"/>
    <w:rsid w:val="008477CA"/>
    <w:rsid w:val="00847DCE"/>
    <w:rsid w:val="0085095F"/>
    <w:rsid w:val="008509E8"/>
    <w:rsid w:val="00850B49"/>
    <w:rsid w:val="008510C2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40C"/>
    <w:rsid w:val="00854600"/>
    <w:rsid w:val="00854B93"/>
    <w:rsid w:val="00854BC6"/>
    <w:rsid w:val="00854ECA"/>
    <w:rsid w:val="0085505B"/>
    <w:rsid w:val="00855113"/>
    <w:rsid w:val="00855953"/>
    <w:rsid w:val="00855F22"/>
    <w:rsid w:val="008563B8"/>
    <w:rsid w:val="00856463"/>
    <w:rsid w:val="00856BA3"/>
    <w:rsid w:val="0085737E"/>
    <w:rsid w:val="008573F7"/>
    <w:rsid w:val="0085751B"/>
    <w:rsid w:val="0085760B"/>
    <w:rsid w:val="00857CE4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204E"/>
    <w:rsid w:val="0086256E"/>
    <w:rsid w:val="008627EB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7572"/>
    <w:rsid w:val="00867580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1DFE"/>
    <w:rsid w:val="0087202F"/>
    <w:rsid w:val="008723D9"/>
    <w:rsid w:val="008726CF"/>
    <w:rsid w:val="008734FB"/>
    <w:rsid w:val="00873576"/>
    <w:rsid w:val="0087362E"/>
    <w:rsid w:val="00873A35"/>
    <w:rsid w:val="00873C77"/>
    <w:rsid w:val="00873E1E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AD4"/>
    <w:rsid w:val="00877B4E"/>
    <w:rsid w:val="00877E72"/>
    <w:rsid w:val="0088069B"/>
    <w:rsid w:val="0088081E"/>
    <w:rsid w:val="008809CB"/>
    <w:rsid w:val="00880A14"/>
    <w:rsid w:val="00880BCF"/>
    <w:rsid w:val="00881248"/>
    <w:rsid w:val="0088177D"/>
    <w:rsid w:val="0088221D"/>
    <w:rsid w:val="00882366"/>
    <w:rsid w:val="00882672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66EB"/>
    <w:rsid w:val="00886BFE"/>
    <w:rsid w:val="00886EA2"/>
    <w:rsid w:val="0088711C"/>
    <w:rsid w:val="0088763D"/>
    <w:rsid w:val="00887699"/>
    <w:rsid w:val="00887CA5"/>
    <w:rsid w:val="00887FD4"/>
    <w:rsid w:val="00890123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FFE"/>
    <w:rsid w:val="008921EE"/>
    <w:rsid w:val="00892523"/>
    <w:rsid w:val="00892553"/>
    <w:rsid w:val="008938C2"/>
    <w:rsid w:val="00893B96"/>
    <w:rsid w:val="00893C70"/>
    <w:rsid w:val="00894059"/>
    <w:rsid w:val="008943AD"/>
    <w:rsid w:val="0089479A"/>
    <w:rsid w:val="00894973"/>
    <w:rsid w:val="0089585F"/>
    <w:rsid w:val="00895DA4"/>
    <w:rsid w:val="00895F86"/>
    <w:rsid w:val="0089618F"/>
    <w:rsid w:val="008962BB"/>
    <w:rsid w:val="008962D6"/>
    <w:rsid w:val="0089669F"/>
    <w:rsid w:val="008968E7"/>
    <w:rsid w:val="00896EFA"/>
    <w:rsid w:val="0089734C"/>
    <w:rsid w:val="0089774D"/>
    <w:rsid w:val="008A09D7"/>
    <w:rsid w:val="008A0C92"/>
    <w:rsid w:val="008A18B4"/>
    <w:rsid w:val="008A18B8"/>
    <w:rsid w:val="008A1B68"/>
    <w:rsid w:val="008A1F09"/>
    <w:rsid w:val="008A2BED"/>
    <w:rsid w:val="008A33CC"/>
    <w:rsid w:val="008A3715"/>
    <w:rsid w:val="008A42D8"/>
    <w:rsid w:val="008A4C84"/>
    <w:rsid w:val="008A4D4C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F42"/>
    <w:rsid w:val="008A7739"/>
    <w:rsid w:val="008A7A35"/>
    <w:rsid w:val="008A7CE5"/>
    <w:rsid w:val="008B005A"/>
    <w:rsid w:val="008B019B"/>
    <w:rsid w:val="008B0496"/>
    <w:rsid w:val="008B0552"/>
    <w:rsid w:val="008B0820"/>
    <w:rsid w:val="008B0A82"/>
    <w:rsid w:val="008B0CE7"/>
    <w:rsid w:val="008B199F"/>
    <w:rsid w:val="008B1A46"/>
    <w:rsid w:val="008B1A4E"/>
    <w:rsid w:val="008B1BD3"/>
    <w:rsid w:val="008B1E88"/>
    <w:rsid w:val="008B214D"/>
    <w:rsid w:val="008B298A"/>
    <w:rsid w:val="008B30C7"/>
    <w:rsid w:val="008B3304"/>
    <w:rsid w:val="008B3353"/>
    <w:rsid w:val="008B3745"/>
    <w:rsid w:val="008B3A32"/>
    <w:rsid w:val="008B3C06"/>
    <w:rsid w:val="008B3D78"/>
    <w:rsid w:val="008B4099"/>
    <w:rsid w:val="008B44A0"/>
    <w:rsid w:val="008B45BB"/>
    <w:rsid w:val="008B59E0"/>
    <w:rsid w:val="008B59FB"/>
    <w:rsid w:val="008B66C8"/>
    <w:rsid w:val="008B6BF6"/>
    <w:rsid w:val="008B7043"/>
    <w:rsid w:val="008B71C8"/>
    <w:rsid w:val="008B71FD"/>
    <w:rsid w:val="008B766D"/>
    <w:rsid w:val="008B76E3"/>
    <w:rsid w:val="008B786E"/>
    <w:rsid w:val="008B79F1"/>
    <w:rsid w:val="008B7BBF"/>
    <w:rsid w:val="008C05CD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217C"/>
    <w:rsid w:val="008C24E5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7F5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54CF"/>
    <w:rsid w:val="008D5B53"/>
    <w:rsid w:val="008D5E09"/>
    <w:rsid w:val="008D674D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16B6"/>
    <w:rsid w:val="008E1AD7"/>
    <w:rsid w:val="008E24E3"/>
    <w:rsid w:val="008E2606"/>
    <w:rsid w:val="008E29BE"/>
    <w:rsid w:val="008E29F2"/>
    <w:rsid w:val="008E2D2C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152"/>
    <w:rsid w:val="008E6D6D"/>
    <w:rsid w:val="008E6DE2"/>
    <w:rsid w:val="008E74B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FD9"/>
    <w:rsid w:val="008F100C"/>
    <w:rsid w:val="008F1662"/>
    <w:rsid w:val="008F187F"/>
    <w:rsid w:val="008F1B03"/>
    <w:rsid w:val="008F1BC8"/>
    <w:rsid w:val="008F22EF"/>
    <w:rsid w:val="008F273B"/>
    <w:rsid w:val="008F27AA"/>
    <w:rsid w:val="008F28AA"/>
    <w:rsid w:val="008F2CA6"/>
    <w:rsid w:val="008F2D93"/>
    <w:rsid w:val="008F3055"/>
    <w:rsid w:val="008F35B2"/>
    <w:rsid w:val="008F3F50"/>
    <w:rsid w:val="008F4672"/>
    <w:rsid w:val="008F46E2"/>
    <w:rsid w:val="008F4737"/>
    <w:rsid w:val="008F4BDF"/>
    <w:rsid w:val="008F4D00"/>
    <w:rsid w:val="008F4EEC"/>
    <w:rsid w:val="008F4F06"/>
    <w:rsid w:val="008F5621"/>
    <w:rsid w:val="008F5639"/>
    <w:rsid w:val="008F5F8D"/>
    <w:rsid w:val="008F5FE5"/>
    <w:rsid w:val="008F63D1"/>
    <w:rsid w:val="008F753C"/>
    <w:rsid w:val="008F79D7"/>
    <w:rsid w:val="00900163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1751"/>
    <w:rsid w:val="0090256A"/>
    <w:rsid w:val="00902D21"/>
    <w:rsid w:val="00902D33"/>
    <w:rsid w:val="009037FC"/>
    <w:rsid w:val="0090396E"/>
    <w:rsid w:val="00903D79"/>
    <w:rsid w:val="00903E86"/>
    <w:rsid w:val="00903F4D"/>
    <w:rsid w:val="009044C1"/>
    <w:rsid w:val="0090464B"/>
    <w:rsid w:val="0090499B"/>
    <w:rsid w:val="00904B5A"/>
    <w:rsid w:val="00904CA8"/>
    <w:rsid w:val="009050F0"/>
    <w:rsid w:val="00905103"/>
    <w:rsid w:val="009053B3"/>
    <w:rsid w:val="009056F2"/>
    <w:rsid w:val="00905933"/>
    <w:rsid w:val="00905B33"/>
    <w:rsid w:val="00905DCE"/>
    <w:rsid w:val="00906084"/>
    <w:rsid w:val="00906344"/>
    <w:rsid w:val="0090636C"/>
    <w:rsid w:val="00906751"/>
    <w:rsid w:val="00906ACF"/>
    <w:rsid w:val="00906D1D"/>
    <w:rsid w:val="00906FEB"/>
    <w:rsid w:val="009070EB"/>
    <w:rsid w:val="0090773F"/>
    <w:rsid w:val="009102BE"/>
    <w:rsid w:val="00910861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EDC"/>
    <w:rsid w:val="00912FA7"/>
    <w:rsid w:val="009137DA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571"/>
    <w:rsid w:val="009216A5"/>
    <w:rsid w:val="00921C2F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E7E"/>
    <w:rsid w:val="00930FED"/>
    <w:rsid w:val="00931093"/>
    <w:rsid w:val="009312DD"/>
    <w:rsid w:val="00931333"/>
    <w:rsid w:val="009315D6"/>
    <w:rsid w:val="00931A05"/>
    <w:rsid w:val="00931AB9"/>
    <w:rsid w:val="00931EC5"/>
    <w:rsid w:val="009320AA"/>
    <w:rsid w:val="00932345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40F"/>
    <w:rsid w:val="00935A67"/>
    <w:rsid w:val="00935F37"/>
    <w:rsid w:val="0093624A"/>
    <w:rsid w:val="009366CC"/>
    <w:rsid w:val="00936E12"/>
    <w:rsid w:val="0093704D"/>
    <w:rsid w:val="00937498"/>
    <w:rsid w:val="009377AA"/>
    <w:rsid w:val="00937A43"/>
    <w:rsid w:val="00937E15"/>
    <w:rsid w:val="009403F2"/>
    <w:rsid w:val="009404B5"/>
    <w:rsid w:val="00940826"/>
    <w:rsid w:val="00940A60"/>
    <w:rsid w:val="00940A72"/>
    <w:rsid w:val="00940EFA"/>
    <w:rsid w:val="0094117C"/>
    <w:rsid w:val="009416D4"/>
    <w:rsid w:val="00942108"/>
    <w:rsid w:val="009427D3"/>
    <w:rsid w:val="00942C49"/>
    <w:rsid w:val="00942FE7"/>
    <w:rsid w:val="0094306A"/>
    <w:rsid w:val="0094332E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AEE"/>
    <w:rsid w:val="00946D6B"/>
    <w:rsid w:val="00946DAA"/>
    <w:rsid w:val="00947C16"/>
    <w:rsid w:val="00947C37"/>
    <w:rsid w:val="00947C3E"/>
    <w:rsid w:val="00947FDE"/>
    <w:rsid w:val="00950441"/>
    <w:rsid w:val="00950743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99F"/>
    <w:rsid w:val="00954EC9"/>
    <w:rsid w:val="009551CC"/>
    <w:rsid w:val="00955381"/>
    <w:rsid w:val="00955CDB"/>
    <w:rsid w:val="00955CE8"/>
    <w:rsid w:val="00955FCE"/>
    <w:rsid w:val="009560B7"/>
    <w:rsid w:val="0095619B"/>
    <w:rsid w:val="009562AE"/>
    <w:rsid w:val="00956361"/>
    <w:rsid w:val="00956605"/>
    <w:rsid w:val="00957180"/>
    <w:rsid w:val="00957308"/>
    <w:rsid w:val="0095797E"/>
    <w:rsid w:val="009600D4"/>
    <w:rsid w:val="00960141"/>
    <w:rsid w:val="00960358"/>
    <w:rsid w:val="0096038C"/>
    <w:rsid w:val="009606F3"/>
    <w:rsid w:val="00960C0A"/>
    <w:rsid w:val="00960EE8"/>
    <w:rsid w:val="00960FAC"/>
    <w:rsid w:val="00961037"/>
    <w:rsid w:val="009615F6"/>
    <w:rsid w:val="00962011"/>
    <w:rsid w:val="0096235B"/>
    <w:rsid w:val="009627AE"/>
    <w:rsid w:val="00962EA2"/>
    <w:rsid w:val="009632CF"/>
    <w:rsid w:val="009634A8"/>
    <w:rsid w:val="00963ADA"/>
    <w:rsid w:val="00964895"/>
    <w:rsid w:val="00964B22"/>
    <w:rsid w:val="00964D32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9B6"/>
    <w:rsid w:val="009719F8"/>
    <w:rsid w:val="00972043"/>
    <w:rsid w:val="00972508"/>
    <w:rsid w:val="00972B36"/>
    <w:rsid w:val="00972C06"/>
    <w:rsid w:val="00973529"/>
    <w:rsid w:val="0097384C"/>
    <w:rsid w:val="00973B01"/>
    <w:rsid w:val="00974185"/>
    <w:rsid w:val="0097438D"/>
    <w:rsid w:val="00974422"/>
    <w:rsid w:val="009746F8"/>
    <w:rsid w:val="00974E58"/>
    <w:rsid w:val="00975DEE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F15"/>
    <w:rsid w:val="009836AD"/>
    <w:rsid w:val="009838D9"/>
    <w:rsid w:val="0098390A"/>
    <w:rsid w:val="009840F4"/>
    <w:rsid w:val="009843D6"/>
    <w:rsid w:val="00984760"/>
    <w:rsid w:val="00984AF2"/>
    <w:rsid w:val="00984C94"/>
    <w:rsid w:val="00984D78"/>
    <w:rsid w:val="0098580C"/>
    <w:rsid w:val="00985862"/>
    <w:rsid w:val="00985C29"/>
    <w:rsid w:val="00986473"/>
    <w:rsid w:val="00986846"/>
    <w:rsid w:val="00986B84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FF2"/>
    <w:rsid w:val="009922FF"/>
    <w:rsid w:val="00992749"/>
    <w:rsid w:val="009931EF"/>
    <w:rsid w:val="009935E0"/>
    <w:rsid w:val="00993A0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C74"/>
    <w:rsid w:val="00997E85"/>
    <w:rsid w:val="009A00DF"/>
    <w:rsid w:val="009A0EE1"/>
    <w:rsid w:val="009A0F49"/>
    <w:rsid w:val="009A1108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ABA"/>
    <w:rsid w:val="009A7406"/>
    <w:rsid w:val="009A7720"/>
    <w:rsid w:val="009A7D1A"/>
    <w:rsid w:val="009A7F59"/>
    <w:rsid w:val="009B0024"/>
    <w:rsid w:val="009B023C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630"/>
    <w:rsid w:val="009B48B1"/>
    <w:rsid w:val="009B4D6D"/>
    <w:rsid w:val="009B56EA"/>
    <w:rsid w:val="009B5B80"/>
    <w:rsid w:val="009B5CB1"/>
    <w:rsid w:val="009B5FE3"/>
    <w:rsid w:val="009B607F"/>
    <w:rsid w:val="009B6C2F"/>
    <w:rsid w:val="009B6D45"/>
    <w:rsid w:val="009B6D78"/>
    <w:rsid w:val="009B70AA"/>
    <w:rsid w:val="009B7CC6"/>
    <w:rsid w:val="009B7CD1"/>
    <w:rsid w:val="009B7CEF"/>
    <w:rsid w:val="009C021E"/>
    <w:rsid w:val="009C0328"/>
    <w:rsid w:val="009C0669"/>
    <w:rsid w:val="009C08EC"/>
    <w:rsid w:val="009C0BDB"/>
    <w:rsid w:val="009C0E3E"/>
    <w:rsid w:val="009C0FF4"/>
    <w:rsid w:val="009C11E9"/>
    <w:rsid w:val="009C1462"/>
    <w:rsid w:val="009C1739"/>
    <w:rsid w:val="009C1DB5"/>
    <w:rsid w:val="009C260C"/>
    <w:rsid w:val="009C2775"/>
    <w:rsid w:val="009C2AA0"/>
    <w:rsid w:val="009C2C0F"/>
    <w:rsid w:val="009C3A60"/>
    <w:rsid w:val="009C3C67"/>
    <w:rsid w:val="009C3C88"/>
    <w:rsid w:val="009C4512"/>
    <w:rsid w:val="009C460D"/>
    <w:rsid w:val="009C48F6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C00"/>
    <w:rsid w:val="009C6DE5"/>
    <w:rsid w:val="009C6EEF"/>
    <w:rsid w:val="009C6FD5"/>
    <w:rsid w:val="009C6FE1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3A6"/>
    <w:rsid w:val="009D152F"/>
    <w:rsid w:val="009D1703"/>
    <w:rsid w:val="009D1884"/>
    <w:rsid w:val="009D1C72"/>
    <w:rsid w:val="009D22F6"/>
    <w:rsid w:val="009D283A"/>
    <w:rsid w:val="009D30A0"/>
    <w:rsid w:val="009D30E6"/>
    <w:rsid w:val="009D325F"/>
    <w:rsid w:val="009D35FA"/>
    <w:rsid w:val="009D3E59"/>
    <w:rsid w:val="009D4020"/>
    <w:rsid w:val="009D4771"/>
    <w:rsid w:val="009D49A2"/>
    <w:rsid w:val="009D4A73"/>
    <w:rsid w:val="009D5110"/>
    <w:rsid w:val="009D532A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90"/>
    <w:rsid w:val="009E042A"/>
    <w:rsid w:val="009E0834"/>
    <w:rsid w:val="009E0D4F"/>
    <w:rsid w:val="009E0FEA"/>
    <w:rsid w:val="009E1497"/>
    <w:rsid w:val="009E171E"/>
    <w:rsid w:val="009E2267"/>
    <w:rsid w:val="009E281F"/>
    <w:rsid w:val="009E299A"/>
    <w:rsid w:val="009E2C22"/>
    <w:rsid w:val="009E2D70"/>
    <w:rsid w:val="009E3333"/>
    <w:rsid w:val="009E4705"/>
    <w:rsid w:val="009E4DBE"/>
    <w:rsid w:val="009E525C"/>
    <w:rsid w:val="009E52FD"/>
    <w:rsid w:val="009E541B"/>
    <w:rsid w:val="009E581C"/>
    <w:rsid w:val="009E59E3"/>
    <w:rsid w:val="009E623E"/>
    <w:rsid w:val="009E62FE"/>
    <w:rsid w:val="009E6318"/>
    <w:rsid w:val="009E6D02"/>
    <w:rsid w:val="009E6F56"/>
    <w:rsid w:val="009E7334"/>
    <w:rsid w:val="009E7344"/>
    <w:rsid w:val="009E7727"/>
    <w:rsid w:val="009E78EA"/>
    <w:rsid w:val="009E7940"/>
    <w:rsid w:val="009E79AF"/>
    <w:rsid w:val="009E7BBC"/>
    <w:rsid w:val="009F028E"/>
    <w:rsid w:val="009F0603"/>
    <w:rsid w:val="009F0BBE"/>
    <w:rsid w:val="009F156C"/>
    <w:rsid w:val="009F1613"/>
    <w:rsid w:val="009F1758"/>
    <w:rsid w:val="009F1CBF"/>
    <w:rsid w:val="009F205E"/>
    <w:rsid w:val="009F23D9"/>
    <w:rsid w:val="009F2CDA"/>
    <w:rsid w:val="009F2E89"/>
    <w:rsid w:val="009F2EC5"/>
    <w:rsid w:val="009F394D"/>
    <w:rsid w:val="009F41CF"/>
    <w:rsid w:val="009F468F"/>
    <w:rsid w:val="009F4717"/>
    <w:rsid w:val="009F49E3"/>
    <w:rsid w:val="009F4A68"/>
    <w:rsid w:val="009F4F69"/>
    <w:rsid w:val="009F50B3"/>
    <w:rsid w:val="009F50D7"/>
    <w:rsid w:val="009F539A"/>
    <w:rsid w:val="009F5CDE"/>
    <w:rsid w:val="009F5CE4"/>
    <w:rsid w:val="009F6702"/>
    <w:rsid w:val="009F6DD5"/>
    <w:rsid w:val="009F6FA1"/>
    <w:rsid w:val="009F713C"/>
    <w:rsid w:val="009F73F2"/>
    <w:rsid w:val="009F7752"/>
    <w:rsid w:val="009F77F5"/>
    <w:rsid w:val="009F7EA3"/>
    <w:rsid w:val="009F7EF5"/>
    <w:rsid w:val="00A00117"/>
    <w:rsid w:val="00A00384"/>
    <w:rsid w:val="00A004A0"/>
    <w:rsid w:val="00A00A3F"/>
    <w:rsid w:val="00A00BFA"/>
    <w:rsid w:val="00A01842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6973"/>
    <w:rsid w:val="00A06DEA"/>
    <w:rsid w:val="00A073BD"/>
    <w:rsid w:val="00A07753"/>
    <w:rsid w:val="00A07754"/>
    <w:rsid w:val="00A07960"/>
    <w:rsid w:val="00A07B47"/>
    <w:rsid w:val="00A07FB9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98E"/>
    <w:rsid w:val="00A11B0F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87F"/>
    <w:rsid w:val="00A13BEA"/>
    <w:rsid w:val="00A13D5C"/>
    <w:rsid w:val="00A13EDC"/>
    <w:rsid w:val="00A1443F"/>
    <w:rsid w:val="00A14442"/>
    <w:rsid w:val="00A14504"/>
    <w:rsid w:val="00A147C9"/>
    <w:rsid w:val="00A14FDF"/>
    <w:rsid w:val="00A151A0"/>
    <w:rsid w:val="00A15304"/>
    <w:rsid w:val="00A153BC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97"/>
    <w:rsid w:val="00A176FF"/>
    <w:rsid w:val="00A17BB5"/>
    <w:rsid w:val="00A201A3"/>
    <w:rsid w:val="00A20DDD"/>
    <w:rsid w:val="00A21283"/>
    <w:rsid w:val="00A21552"/>
    <w:rsid w:val="00A217E8"/>
    <w:rsid w:val="00A21CA4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CB7"/>
    <w:rsid w:val="00A24D70"/>
    <w:rsid w:val="00A25383"/>
    <w:rsid w:val="00A2542B"/>
    <w:rsid w:val="00A25B8A"/>
    <w:rsid w:val="00A26199"/>
    <w:rsid w:val="00A264F1"/>
    <w:rsid w:val="00A26510"/>
    <w:rsid w:val="00A26611"/>
    <w:rsid w:val="00A26CB6"/>
    <w:rsid w:val="00A26D9D"/>
    <w:rsid w:val="00A27256"/>
    <w:rsid w:val="00A2741A"/>
    <w:rsid w:val="00A275AD"/>
    <w:rsid w:val="00A27660"/>
    <w:rsid w:val="00A30142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B5"/>
    <w:rsid w:val="00A33F57"/>
    <w:rsid w:val="00A34647"/>
    <w:rsid w:val="00A34D55"/>
    <w:rsid w:val="00A34E0F"/>
    <w:rsid w:val="00A35241"/>
    <w:rsid w:val="00A356EB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5E"/>
    <w:rsid w:val="00A37AA3"/>
    <w:rsid w:val="00A37CFF"/>
    <w:rsid w:val="00A37E55"/>
    <w:rsid w:val="00A4036C"/>
    <w:rsid w:val="00A40972"/>
    <w:rsid w:val="00A40FCE"/>
    <w:rsid w:val="00A41294"/>
    <w:rsid w:val="00A4139E"/>
    <w:rsid w:val="00A41420"/>
    <w:rsid w:val="00A414A7"/>
    <w:rsid w:val="00A414E2"/>
    <w:rsid w:val="00A42166"/>
    <w:rsid w:val="00A42222"/>
    <w:rsid w:val="00A42E58"/>
    <w:rsid w:val="00A42FFF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A0C"/>
    <w:rsid w:val="00A46BF8"/>
    <w:rsid w:val="00A472DB"/>
    <w:rsid w:val="00A47571"/>
    <w:rsid w:val="00A4773A"/>
    <w:rsid w:val="00A4781E"/>
    <w:rsid w:val="00A47E08"/>
    <w:rsid w:val="00A47E4E"/>
    <w:rsid w:val="00A47E7B"/>
    <w:rsid w:val="00A47FBC"/>
    <w:rsid w:val="00A505D6"/>
    <w:rsid w:val="00A50604"/>
    <w:rsid w:val="00A50BE6"/>
    <w:rsid w:val="00A51181"/>
    <w:rsid w:val="00A513E5"/>
    <w:rsid w:val="00A517AB"/>
    <w:rsid w:val="00A51856"/>
    <w:rsid w:val="00A521EA"/>
    <w:rsid w:val="00A522D0"/>
    <w:rsid w:val="00A52933"/>
    <w:rsid w:val="00A529D1"/>
    <w:rsid w:val="00A52CBD"/>
    <w:rsid w:val="00A53156"/>
    <w:rsid w:val="00A5366B"/>
    <w:rsid w:val="00A53BA1"/>
    <w:rsid w:val="00A54478"/>
    <w:rsid w:val="00A5478B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C65"/>
    <w:rsid w:val="00A57D0F"/>
    <w:rsid w:val="00A57E90"/>
    <w:rsid w:val="00A6056E"/>
    <w:rsid w:val="00A60640"/>
    <w:rsid w:val="00A60A2D"/>
    <w:rsid w:val="00A61373"/>
    <w:rsid w:val="00A61412"/>
    <w:rsid w:val="00A61457"/>
    <w:rsid w:val="00A61A78"/>
    <w:rsid w:val="00A61AFA"/>
    <w:rsid w:val="00A622F4"/>
    <w:rsid w:val="00A631B8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7E"/>
    <w:rsid w:val="00A65A99"/>
    <w:rsid w:val="00A65AB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68"/>
    <w:rsid w:val="00A7047E"/>
    <w:rsid w:val="00A70DB4"/>
    <w:rsid w:val="00A70DEB"/>
    <w:rsid w:val="00A70F0C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B92"/>
    <w:rsid w:val="00A73BB9"/>
    <w:rsid w:val="00A73C09"/>
    <w:rsid w:val="00A73D0D"/>
    <w:rsid w:val="00A742A8"/>
    <w:rsid w:val="00A74491"/>
    <w:rsid w:val="00A74C84"/>
    <w:rsid w:val="00A74F3F"/>
    <w:rsid w:val="00A751C9"/>
    <w:rsid w:val="00A755E2"/>
    <w:rsid w:val="00A756FC"/>
    <w:rsid w:val="00A75731"/>
    <w:rsid w:val="00A76880"/>
    <w:rsid w:val="00A768E7"/>
    <w:rsid w:val="00A76B5E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BF5"/>
    <w:rsid w:val="00A81C61"/>
    <w:rsid w:val="00A81DED"/>
    <w:rsid w:val="00A82365"/>
    <w:rsid w:val="00A8264A"/>
    <w:rsid w:val="00A82B93"/>
    <w:rsid w:val="00A82C3E"/>
    <w:rsid w:val="00A82F28"/>
    <w:rsid w:val="00A82FD8"/>
    <w:rsid w:val="00A83AEF"/>
    <w:rsid w:val="00A83CDA"/>
    <w:rsid w:val="00A83D06"/>
    <w:rsid w:val="00A83F63"/>
    <w:rsid w:val="00A842E1"/>
    <w:rsid w:val="00A846D9"/>
    <w:rsid w:val="00A84A05"/>
    <w:rsid w:val="00A84D2A"/>
    <w:rsid w:val="00A84D9F"/>
    <w:rsid w:val="00A84EC1"/>
    <w:rsid w:val="00A85011"/>
    <w:rsid w:val="00A8559F"/>
    <w:rsid w:val="00A85630"/>
    <w:rsid w:val="00A85C80"/>
    <w:rsid w:val="00A85EA1"/>
    <w:rsid w:val="00A86361"/>
    <w:rsid w:val="00A86780"/>
    <w:rsid w:val="00A86870"/>
    <w:rsid w:val="00A86C0E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FC2"/>
    <w:rsid w:val="00A909B9"/>
    <w:rsid w:val="00A90C4A"/>
    <w:rsid w:val="00A90DF4"/>
    <w:rsid w:val="00A90EA3"/>
    <w:rsid w:val="00A9208E"/>
    <w:rsid w:val="00A923F3"/>
    <w:rsid w:val="00A92F93"/>
    <w:rsid w:val="00A930CC"/>
    <w:rsid w:val="00A93284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E72"/>
    <w:rsid w:val="00A94F3D"/>
    <w:rsid w:val="00A9545D"/>
    <w:rsid w:val="00A95493"/>
    <w:rsid w:val="00A95784"/>
    <w:rsid w:val="00A957B0"/>
    <w:rsid w:val="00A95802"/>
    <w:rsid w:val="00A959F6"/>
    <w:rsid w:val="00A95CDF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B82"/>
    <w:rsid w:val="00AA3284"/>
    <w:rsid w:val="00AA33D8"/>
    <w:rsid w:val="00AA3506"/>
    <w:rsid w:val="00AA3B0D"/>
    <w:rsid w:val="00AA48C5"/>
    <w:rsid w:val="00AA48E8"/>
    <w:rsid w:val="00AA4B02"/>
    <w:rsid w:val="00AA4CA4"/>
    <w:rsid w:val="00AA537E"/>
    <w:rsid w:val="00AA54BF"/>
    <w:rsid w:val="00AA5E8D"/>
    <w:rsid w:val="00AA6D74"/>
    <w:rsid w:val="00AA7A2B"/>
    <w:rsid w:val="00AA7BF6"/>
    <w:rsid w:val="00AA7F50"/>
    <w:rsid w:val="00AB0131"/>
    <w:rsid w:val="00AB032A"/>
    <w:rsid w:val="00AB0E31"/>
    <w:rsid w:val="00AB0EA3"/>
    <w:rsid w:val="00AB1144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EB"/>
    <w:rsid w:val="00AB596B"/>
    <w:rsid w:val="00AB5AD6"/>
    <w:rsid w:val="00AB5D8A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3B4"/>
    <w:rsid w:val="00AC584B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ADF"/>
    <w:rsid w:val="00AD1AFD"/>
    <w:rsid w:val="00AD1B01"/>
    <w:rsid w:val="00AD1B97"/>
    <w:rsid w:val="00AD2EF6"/>
    <w:rsid w:val="00AD31FB"/>
    <w:rsid w:val="00AD350D"/>
    <w:rsid w:val="00AD3646"/>
    <w:rsid w:val="00AD368A"/>
    <w:rsid w:val="00AD3849"/>
    <w:rsid w:val="00AD45E7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F16"/>
    <w:rsid w:val="00AD7170"/>
    <w:rsid w:val="00AD71F1"/>
    <w:rsid w:val="00AD74DE"/>
    <w:rsid w:val="00AD7824"/>
    <w:rsid w:val="00AD7954"/>
    <w:rsid w:val="00AE09D1"/>
    <w:rsid w:val="00AE0A8D"/>
    <w:rsid w:val="00AE10C2"/>
    <w:rsid w:val="00AE10FA"/>
    <w:rsid w:val="00AE16F3"/>
    <w:rsid w:val="00AE1BDA"/>
    <w:rsid w:val="00AE1C72"/>
    <w:rsid w:val="00AE239E"/>
    <w:rsid w:val="00AE27E3"/>
    <w:rsid w:val="00AE2AFB"/>
    <w:rsid w:val="00AE2CCA"/>
    <w:rsid w:val="00AE2F46"/>
    <w:rsid w:val="00AE3523"/>
    <w:rsid w:val="00AE3562"/>
    <w:rsid w:val="00AE358B"/>
    <w:rsid w:val="00AE3607"/>
    <w:rsid w:val="00AE3A25"/>
    <w:rsid w:val="00AE3AE8"/>
    <w:rsid w:val="00AE472E"/>
    <w:rsid w:val="00AE49A2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ABC"/>
    <w:rsid w:val="00AE6AEE"/>
    <w:rsid w:val="00AE6DD6"/>
    <w:rsid w:val="00AE73E0"/>
    <w:rsid w:val="00AE784D"/>
    <w:rsid w:val="00AE7F23"/>
    <w:rsid w:val="00AF0224"/>
    <w:rsid w:val="00AF07C4"/>
    <w:rsid w:val="00AF0C94"/>
    <w:rsid w:val="00AF0CE8"/>
    <w:rsid w:val="00AF0D6E"/>
    <w:rsid w:val="00AF0E7D"/>
    <w:rsid w:val="00AF1134"/>
    <w:rsid w:val="00AF16BC"/>
    <w:rsid w:val="00AF1CFE"/>
    <w:rsid w:val="00AF1DF1"/>
    <w:rsid w:val="00AF21EA"/>
    <w:rsid w:val="00AF2504"/>
    <w:rsid w:val="00AF25F2"/>
    <w:rsid w:val="00AF2E0C"/>
    <w:rsid w:val="00AF31DF"/>
    <w:rsid w:val="00AF35C4"/>
    <w:rsid w:val="00AF37BC"/>
    <w:rsid w:val="00AF37C9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BFA"/>
    <w:rsid w:val="00AF6F54"/>
    <w:rsid w:val="00AF7350"/>
    <w:rsid w:val="00AF7436"/>
    <w:rsid w:val="00AF7999"/>
    <w:rsid w:val="00AF7D75"/>
    <w:rsid w:val="00AF7E7D"/>
    <w:rsid w:val="00AF7E93"/>
    <w:rsid w:val="00AF7F06"/>
    <w:rsid w:val="00AF7FA1"/>
    <w:rsid w:val="00B001B0"/>
    <w:rsid w:val="00B00529"/>
    <w:rsid w:val="00B005AA"/>
    <w:rsid w:val="00B0060D"/>
    <w:rsid w:val="00B0090C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BDA"/>
    <w:rsid w:val="00B02FE5"/>
    <w:rsid w:val="00B03028"/>
    <w:rsid w:val="00B038F8"/>
    <w:rsid w:val="00B03C46"/>
    <w:rsid w:val="00B041E1"/>
    <w:rsid w:val="00B04750"/>
    <w:rsid w:val="00B04BA5"/>
    <w:rsid w:val="00B04C59"/>
    <w:rsid w:val="00B04CC4"/>
    <w:rsid w:val="00B04F13"/>
    <w:rsid w:val="00B04F80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E00"/>
    <w:rsid w:val="00B104AA"/>
    <w:rsid w:val="00B105C7"/>
    <w:rsid w:val="00B1086A"/>
    <w:rsid w:val="00B10881"/>
    <w:rsid w:val="00B10C2D"/>
    <w:rsid w:val="00B10CA9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5B"/>
    <w:rsid w:val="00B13292"/>
    <w:rsid w:val="00B133A8"/>
    <w:rsid w:val="00B1350A"/>
    <w:rsid w:val="00B136A1"/>
    <w:rsid w:val="00B13BB5"/>
    <w:rsid w:val="00B142A7"/>
    <w:rsid w:val="00B14601"/>
    <w:rsid w:val="00B148E8"/>
    <w:rsid w:val="00B14A1B"/>
    <w:rsid w:val="00B14DFC"/>
    <w:rsid w:val="00B14F22"/>
    <w:rsid w:val="00B15455"/>
    <w:rsid w:val="00B15660"/>
    <w:rsid w:val="00B157F2"/>
    <w:rsid w:val="00B16340"/>
    <w:rsid w:val="00B16DA2"/>
    <w:rsid w:val="00B17076"/>
    <w:rsid w:val="00B17104"/>
    <w:rsid w:val="00B1776D"/>
    <w:rsid w:val="00B201C0"/>
    <w:rsid w:val="00B202C3"/>
    <w:rsid w:val="00B2032D"/>
    <w:rsid w:val="00B2077F"/>
    <w:rsid w:val="00B20D96"/>
    <w:rsid w:val="00B21503"/>
    <w:rsid w:val="00B21B49"/>
    <w:rsid w:val="00B21F3A"/>
    <w:rsid w:val="00B21F8E"/>
    <w:rsid w:val="00B2298F"/>
    <w:rsid w:val="00B22CA8"/>
    <w:rsid w:val="00B22E16"/>
    <w:rsid w:val="00B231B1"/>
    <w:rsid w:val="00B23560"/>
    <w:rsid w:val="00B2372D"/>
    <w:rsid w:val="00B23791"/>
    <w:rsid w:val="00B244BB"/>
    <w:rsid w:val="00B24F7C"/>
    <w:rsid w:val="00B25392"/>
    <w:rsid w:val="00B253AA"/>
    <w:rsid w:val="00B25475"/>
    <w:rsid w:val="00B25D1E"/>
    <w:rsid w:val="00B25EBA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33BB"/>
    <w:rsid w:val="00B33CBC"/>
    <w:rsid w:val="00B34260"/>
    <w:rsid w:val="00B342B4"/>
    <w:rsid w:val="00B34977"/>
    <w:rsid w:val="00B34CC0"/>
    <w:rsid w:val="00B361A1"/>
    <w:rsid w:val="00B362CB"/>
    <w:rsid w:val="00B36741"/>
    <w:rsid w:val="00B37459"/>
    <w:rsid w:val="00B37E08"/>
    <w:rsid w:val="00B37E5D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64DF"/>
    <w:rsid w:val="00B46B95"/>
    <w:rsid w:val="00B46DAB"/>
    <w:rsid w:val="00B46FFA"/>
    <w:rsid w:val="00B478E7"/>
    <w:rsid w:val="00B47AB3"/>
    <w:rsid w:val="00B47AEC"/>
    <w:rsid w:val="00B47C89"/>
    <w:rsid w:val="00B5050B"/>
    <w:rsid w:val="00B50A11"/>
    <w:rsid w:val="00B50CEB"/>
    <w:rsid w:val="00B511E9"/>
    <w:rsid w:val="00B5184B"/>
    <w:rsid w:val="00B51AE0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24AA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70431"/>
    <w:rsid w:val="00B704A8"/>
    <w:rsid w:val="00B704B4"/>
    <w:rsid w:val="00B70768"/>
    <w:rsid w:val="00B71180"/>
    <w:rsid w:val="00B715EC"/>
    <w:rsid w:val="00B71D2E"/>
    <w:rsid w:val="00B720A6"/>
    <w:rsid w:val="00B720C1"/>
    <w:rsid w:val="00B7277E"/>
    <w:rsid w:val="00B72A11"/>
    <w:rsid w:val="00B72EC5"/>
    <w:rsid w:val="00B72FEB"/>
    <w:rsid w:val="00B734A9"/>
    <w:rsid w:val="00B735C7"/>
    <w:rsid w:val="00B73716"/>
    <w:rsid w:val="00B739FF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F32"/>
    <w:rsid w:val="00B7601E"/>
    <w:rsid w:val="00B761F9"/>
    <w:rsid w:val="00B762DA"/>
    <w:rsid w:val="00B76847"/>
    <w:rsid w:val="00B76CD5"/>
    <w:rsid w:val="00B76E3C"/>
    <w:rsid w:val="00B77378"/>
    <w:rsid w:val="00B77592"/>
    <w:rsid w:val="00B77D8F"/>
    <w:rsid w:val="00B8047A"/>
    <w:rsid w:val="00B80813"/>
    <w:rsid w:val="00B80967"/>
    <w:rsid w:val="00B809E4"/>
    <w:rsid w:val="00B80B67"/>
    <w:rsid w:val="00B80C8E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3305"/>
    <w:rsid w:val="00B836CC"/>
    <w:rsid w:val="00B83D10"/>
    <w:rsid w:val="00B83E95"/>
    <w:rsid w:val="00B83F5C"/>
    <w:rsid w:val="00B840E0"/>
    <w:rsid w:val="00B84230"/>
    <w:rsid w:val="00B84291"/>
    <w:rsid w:val="00B84E93"/>
    <w:rsid w:val="00B85272"/>
    <w:rsid w:val="00B86611"/>
    <w:rsid w:val="00B86670"/>
    <w:rsid w:val="00B8693B"/>
    <w:rsid w:val="00B86E1A"/>
    <w:rsid w:val="00B86E78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68"/>
    <w:rsid w:val="00B92887"/>
    <w:rsid w:val="00B92AAD"/>
    <w:rsid w:val="00B92BE8"/>
    <w:rsid w:val="00B92CDF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5E97"/>
    <w:rsid w:val="00B96400"/>
    <w:rsid w:val="00B9681D"/>
    <w:rsid w:val="00B969E9"/>
    <w:rsid w:val="00B96B84"/>
    <w:rsid w:val="00B971C7"/>
    <w:rsid w:val="00B97A62"/>
    <w:rsid w:val="00B97B6E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34D"/>
    <w:rsid w:val="00BA2F69"/>
    <w:rsid w:val="00BA3244"/>
    <w:rsid w:val="00BA35A7"/>
    <w:rsid w:val="00BA3849"/>
    <w:rsid w:val="00BA3C75"/>
    <w:rsid w:val="00BA46F8"/>
    <w:rsid w:val="00BA474D"/>
    <w:rsid w:val="00BA4DA2"/>
    <w:rsid w:val="00BA518C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6"/>
    <w:rsid w:val="00BA72F3"/>
    <w:rsid w:val="00BA790D"/>
    <w:rsid w:val="00BA7AFB"/>
    <w:rsid w:val="00BB000F"/>
    <w:rsid w:val="00BB0035"/>
    <w:rsid w:val="00BB06BA"/>
    <w:rsid w:val="00BB0ED2"/>
    <w:rsid w:val="00BB0F20"/>
    <w:rsid w:val="00BB1340"/>
    <w:rsid w:val="00BB1E5B"/>
    <w:rsid w:val="00BB2413"/>
    <w:rsid w:val="00BB2784"/>
    <w:rsid w:val="00BB2A8A"/>
    <w:rsid w:val="00BB2E6E"/>
    <w:rsid w:val="00BB2EB1"/>
    <w:rsid w:val="00BB3294"/>
    <w:rsid w:val="00BB35C9"/>
    <w:rsid w:val="00BB378F"/>
    <w:rsid w:val="00BB4254"/>
    <w:rsid w:val="00BB4429"/>
    <w:rsid w:val="00BB4597"/>
    <w:rsid w:val="00BB503F"/>
    <w:rsid w:val="00BB5273"/>
    <w:rsid w:val="00BB5275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37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99C"/>
    <w:rsid w:val="00BC1D89"/>
    <w:rsid w:val="00BC23A9"/>
    <w:rsid w:val="00BC249E"/>
    <w:rsid w:val="00BC2A93"/>
    <w:rsid w:val="00BC2BE3"/>
    <w:rsid w:val="00BC2C35"/>
    <w:rsid w:val="00BC420D"/>
    <w:rsid w:val="00BC4268"/>
    <w:rsid w:val="00BC43F1"/>
    <w:rsid w:val="00BC4E0B"/>
    <w:rsid w:val="00BC4EB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C7A"/>
    <w:rsid w:val="00BC6D2A"/>
    <w:rsid w:val="00BC6D55"/>
    <w:rsid w:val="00BC6E16"/>
    <w:rsid w:val="00BC7540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215"/>
    <w:rsid w:val="00BD4674"/>
    <w:rsid w:val="00BD487D"/>
    <w:rsid w:val="00BD49BF"/>
    <w:rsid w:val="00BD5971"/>
    <w:rsid w:val="00BD5D8C"/>
    <w:rsid w:val="00BD60EE"/>
    <w:rsid w:val="00BD6213"/>
    <w:rsid w:val="00BD6771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17B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C8E"/>
    <w:rsid w:val="00BE5008"/>
    <w:rsid w:val="00BE6322"/>
    <w:rsid w:val="00BE6505"/>
    <w:rsid w:val="00BE67B5"/>
    <w:rsid w:val="00BE6F22"/>
    <w:rsid w:val="00BE73A9"/>
    <w:rsid w:val="00BF02C4"/>
    <w:rsid w:val="00BF036A"/>
    <w:rsid w:val="00BF049C"/>
    <w:rsid w:val="00BF0686"/>
    <w:rsid w:val="00BF0D61"/>
    <w:rsid w:val="00BF1027"/>
    <w:rsid w:val="00BF1466"/>
    <w:rsid w:val="00BF1A04"/>
    <w:rsid w:val="00BF1CCC"/>
    <w:rsid w:val="00BF1D48"/>
    <w:rsid w:val="00BF2080"/>
    <w:rsid w:val="00BF29F9"/>
    <w:rsid w:val="00BF2DE3"/>
    <w:rsid w:val="00BF3CF5"/>
    <w:rsid w:val="00BF4433"/>
    <w:rsid w:val="00BF443F"/>
    <w:rsid w:val="00BF46FB"/>
    <w:rsid w:val="00BF4C81"/>
    <w:rsid w:val="00BF5333"/>
    <w:rsid w:val="00BF57DE"/>
    <w:rsid w:val="00BF5910"/>
    <w:rsid w:val="00BF5A36"/>
    <w:rsid w:val="00BF5C63"/>
    <w:rsid w:val="00BF5C7E"/>
    <w:rsid w:val="00BF5F11"/>
    <w:rsid w:val="00BF6205"/>
    <w:rsid w:val="00BF655B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D97"/>
    <w:rsid w:val="00C04F15"/>
    <w:rsid w:val="00C05096"/>
    <w:rsid w:val="00C05194"/>
    <w:rsid w:val="00C0534C"/>
    <w:rsid w:val="00C054E3"/>
    <w:rsid w:val="00C05533"/>
    <w:rsid w:val="00C05581"/>
    <w:rsid w:val="00C05E2F"/>
    <w:rsid w:val="00C0618B"/>
    <w:rsid w:val="00C0627E"/>
    <w:rsid w:val="00C0634B"/>
    <w:rsid w:val="00C06832"/>
    <w:rsid w:val="00C06D20"/>
    <w:rsid w:val="00C06DED"/>
    <w:rsid w:val="00C07624"/>
    <w:rsid w:val="00C07725"/>
    <w:rsid w:val="00C0782F"/>
    <w:rsid w:val="00C07906"/>
    <w:rsid w:val="00C103D6"/>
    <w:rsid w:val="00C10A27"/>
    <w:rsid w:val="00C10FE1"/>
    <w:rsid w:val="00C1158C"/>
    <w:rsid w:val="00C12357"/>
    <w:rsid w:val="00C1246E"/>
    <w:rsid w:val="00C13F81"/>
    <w:rsid w:val="00C13F8D"/>
    <w:rsid w:val="00C1401D"/>
    <w:rsid w:val="00C14070"/>
    <w:rsid w:val="00C14583"/>
    <w:rsid w:val="00C14780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F77"/>
    <w:rsid w:val="00C22784"/>
    <w:rsid w:val="00C23385"/>
    <w:rsid w:val="00C23496"/>
    <w:rsid w:val="00C23BA8"/>
    <w:rsid w:val="00C247F5"/>
    <w:rsid w:val="00C24A07"/>
    <w:rsid w:val="00C24A19"/>
    <w:rsid w:val="00C2502C"/>
    <w:rsid w:val="00C25047"/>
    <w:rsid w:val="00C2514C"/>
    <w:rsid w:val="00C25383"/>
    <w:rsid w:val="00C2567D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3001C"/>
    <w:rsid w:val="00C306EB"/>
    <w:rsid w:val="00C3077D"/>
    <w:rsid w:val="00C309BD"/>
    <w:rsid w:val="00C31116"/>
    <w:rsid w:val="00C31AEF"/>
    <w:rsid w:val="00C31AF0"/>
    <w:rsid w:val="00C31D58"/>
    <w:rsid w:val="00C31F5D"/>
    <w:rsid w:val="00C32FA9"/>
    <w:rsid w:val="00C3413C"/>
    <w:rsid w:val="00C34665"/>
    <w:rsid w:val="00C349F4"/>
    <w:rsid w:val="00C34B8E"/>
    <w:rsid w:val="00C34EDC"/>
    <w:rsid w:val="00C34EFE"/>
    <w:rsid w:val="00C34FC0"/>
    <w:rsid w:val="00C3527A"/>
    <w:rsid w:val="00C36079"/>
    <w:rsid w:val="00C3622F"/>
    <w:rsid w:val="00C36675"/>
    <w:rsid w:val="00C37050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367D"/>
    <w:rsid w:val="00C43ADB"/>
    <w:rsid w:val="00C43B0C"/>
    <w:rsid w:val="00C43F60"/>
    <w:rsid w:val="00C44010"/>
    <w:rsid w:val="00C442E5"/>
    <w:rsid w:val="00C44424"/>
    <w:rsid w:val="00C44AD7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C90"/>
    <w:rsid w:val="00C533D6"/>
    <w:rsid w:val="00C5364D"/>
    <w:rsid w:val="00C5379E"/>
    <w:rsid w:val="00C53891"/>
    <w:rsid w:val="00C53B1A"/>
    <w:rsid w:val="00C54103"/>
    <w:rsid w:val="00C541EA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DB"/>
    <w:rsid w:val="00C572DC"/>
    <w:rsid w:val="00C574D4"/>
    <w:rsid w:val="00C5782A"/>
    <w:rsid w:val="00C5782B"/>
    <w:rsid w:val="00C57DA1"/>
    <w:rsid w:val="00C60163"/>
    <w:rsid w:val="00C60B64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3841"/>
    <w:rsid w:val="00C6441C"/>
    <w:rsid w:val="00C64649"/>
    <w:rsid w:val="00C64657"/>
    <w:rsid w:val="00C646D1"/>
    <w:rsid w:val="00C64B24"/>
    <w:rsid w:val="00C651A5"/>
    <w:rsid w:val="00C65285"/>
    <w:rsid w:val="00C660BB"/>
    <w:rsid w:val="00C660F3"/>
    <w:rsid w:val="00C66191"/>
    <w:rsid w:val="00C67000"/>
    <w:rsid w:val="00C67569"/>
    <w:rsid w:val="00C704E3"/>
    <w:rsid w:val="00C70C3E"/>
    <w:rsid w:val="00C71056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EA3"/>
    <w:rsid w:val="00C74189"/>
    <w:rsid w:val="00C741E1"/>
    <w:rsid w:val="00C74783"/>
    <w:rsid w:val="00C74F01"/>
    <w:rsid w:val="00C751C2"/>
    <w:rsid w:val="00C751EC"/>
    <w:rsid w:val="00C75A48"/>
    <w:rsid w:val="00C761A9"/>
    <w:rsid w:val="00C7675F"/>
    <w:rsid w:val="00C76950"/>
    <w:rsid w:val="00C77BA9"/>
    <w:rsid w:val="00C800E5"/>
    <w:rsid w:val="00C804FA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6CEE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480"/>
    <w:rsid w:val="00C925BC"/>
    <w:rsid w:val="00C92F24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DF9"/>
    <w:rsid w:val="00C95E05"/>
    <w:rsid w:val="00C95F5E"/>
    <w:rsid w:val="00C9677D"/>
    <w:rsid w:val="00C96AE7"/>
    <w:rsid w:val="00C96CDF"/>
    <w:rsid w:val="00C96D85"/>
    <w:rsid w:val="00C9744F"/>
    <w:rsid w:val="00C975AA"/>
    <w:rsid w:val="00C97860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24C1"/>
    <w:rsid w:val="00CA2809"/>
    <w:rsid w:val="00CA2EC5"/>
    <w:rsid w:val="00CA3448"/>
    <w:rsid w:val="00CA38FC"/>
    <w:rsid w:val="00CA3A7D"/>
    <w:rsid w:val="00CA3E84"/>
    <w:rsid w:val="00CA46CB"/>
    <w:rsid w:val="00CA4A35"/>
    <w:rsid w:val="00CA4B04"/>
    <w:rsid w:val="00CA4D48"/>
    <w:rsid w:val="00CA539D"/>
    <w:rsid w:val="00CA5A5A"/>
    <w:rsid w:val="00CA5B2E"/>
    <w:rsid w:val="00CA61D8"/>
    <w:rsid w:val="00CA622F"/>
    <w:rsid w:val="00CA67B9"/>
    <w:rsid w:val="00CA69B3"/>
    <w:rsid w:val="00CA6A09"/>
    <w:rsid w:val="00CB0035"/>
    <w:rsid w:val="00CB0389"/>
    <w:rsid w:val="00CB0E83"/>
    <w:rsid w:val="00CB0F6A"/>
    <w:rsid w:val="00CB1BAA"/>
    <w:rsid w:val="00CB1CE0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5C2"/>
    <w:rsid w:val="00CC18E0"/>
    <w:rsid w:val="00CC19D9"/>
    <w:rsid w:val="00CC2269"/>
    <w:rsid w:val="00CC2558"/>
    <w:rsid w:val="00CC2BC4"/>
    <w:rsid w:val="00CC2C70"/>
    <w:rsid w:val="00CC34DF"/>
    <w:rsid w:val="00CC35C8"/>
    <w:rsid w:val="00CC3693"/>
    <w:rsid w:val="00CC3987"/>
    <w:rsid w:val="00CC462B"/>
    <w:rsid w:val="00CC51B7"/>
    <w:rsid w:val="00CC524A"/>
    <w:rsid w:val="00CC542A"/>
    <w:rsid w:val="00CC564D"/>
    <w:rsid w:val="00CC5CB4"/>
    <w:rsid w:val="00CC617A"/>
    <w:rsid w:val="00CC6248"/>
    <w:rsid w:val="00CC69C7"/>
    <w:rsid w:val="00CC7053"/>
    <w:rsid w:val="00CD0135"/>
    <w:rsid w:val="00CD0159"/>
    <w:rsid w:val="00CD03A1"/>
    <w:rsid w:val="00CD084C"/>
    <w:rsid w:val="00CD09CC"/>
    <w:rsid w:val="00CD0DB7"/>
    <w:rsid w:val="00CD0E79"/>
    <w:rsid w:val="00CD11C5"/>
    <w:rsid w:val="00CD1281"/>
    <w:rsid w:val="00CD2432"/>
    <w:rsid w:val="00CD24F4"/>
    <w:rsid w:val="00CD2721"/>
    <w:rsid w:val="00CD283B"/>
    <w:rsid w:val="00CD2BBB"/>
    <w:rsid w:val="00CD3962"/>
    <w:rsid w:val="00CD3B86"/>
    <w:rsid w:val="00CD3F25"/>
    <w:rsid w:val="00CD4143"/>
    <w:rsid w:val="00CD4446"/>
    <w:rsid w:val="00CD468B"/>
    <w:rsid w:val="00CD4FAB"/>
    <w:rsid w:val="00CD4FE8"/>
    <w:rsid w:val="00CD505B"/>
    <w:rsid w:val="00CD5234"/>
    <w:rsid w:val="00CD53B6"/>
    <w:rsid w:val="00CD55FA"/>
    <w:rsid w:val="00CD573F"/>
    <w:rsid w:val="00CD57FC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1B7"/>
    <w:rsid w:val="00CE0439"/>
    <w:rsid w:val="00CE0783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7EF"/>
    <w:rsid w:val="00CE3BA1"/>
    <w:rsid w:val="00CE3E6F"/>
    <w:rsid w:val="00CE4938"/>
    <w:rsid w:val="00CE4A9C"/>
    <w:rsid w:val="00CE51CC"/>
    <w:rsid w:val="00CE5483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FCE"/>
    <w:rsid w:val="00CF2357"/>
    <w:rsid w:val="00CF23F3"/>
    <w:rsid w:val="00CF27BC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B58"/>
    <w:rsid w:val="00CF6D04"/>
    <w:rsid w:val="00CF77F8"/>
    <w:rsid w:val="00CF7987"/>
    <w:rsid w:val="00D005CD"/>
    <w:rsid w:val="00D0088C"/>
    <w:rsid w:val="00D00C33"/>
    <w:rsid w:val="00D00C56"/>
    <w:rsid w:val="00D00C8F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A0A"/>
    <w:rsid w:val="00D05D07"/>
    <w:rsid w:val="00D05E8A"/>
    <w:rsid w:val="00D0610E"/>
    <w:rsid w:val="00D0637A"/>
    <w:rsid w:val="00D06537"/>
    <w:rsid w:val="00D06670"/>
    <w:rsid w:val="00D06CE7"/>
    <w:rsid w:val="00D06DD7"/>
    <w:rsid w:val="00D07001"/>
    <w:rsid w:val="00D0771B"/>
    <w:rsid w:val="00D10223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0C4"/>
    <w:rsid w:val="00D122D4"/>
    <w:rsid w:val="00D12616"/>
    <w:rsid w:val="00D1265F"/>
    <w:rsid w:val="00D1287B"/>
    <w:rsid w:val="00D12A7C"/>
    <w:rsid w:val="00D131D8"/>
    <w:rsid w:val="00D131F4"/>
    <w:rsid w:val="00D13843"/>
    <w:rsid w:val="00D13891"/>
    <w:rsid w:val="00D138F4"/>
    <w:rsid w:val="00D139A9"/>
    <w:rsid w:val="00D13E78"/>
    <w:rsid w:val="00D1411D"/>
    <w:rsid w:val="00D142E7"/>
    <w:rsid w:val="00D145AE"/>
    <w:rsid w:val="00D146AD"/>
    <w:rsid w:val="00D14924"/>
    <w:rsid w:val="00D14B01"/>
    <w:rsid w:val="00D14B0B"/>
    <w:rsid w:val="00D14D04"/>
    <w:rsid w:val="00D14D34"/>
    <w:rsid w:val="00D14E27"/>
    <w:rsid w:val="00D1547A"/>
    <w:rsid w:val="00D15BF5"/>
    <w:rsid w:val="00D15F63"/>
    <w:rsid w:val="00D16609"/>
    <w:rsid w:val="00D16800"/>
    <w:rsid w:val="00D16973"/>
    <w:rsid w:val="00D172B2"/>
    <w:rsid w:val="00D17383"/>
    <w:rsid w:val="00D176DC"/>
    <w:rsid w:val="00D17D48"/>
    <w:rsid w:val="00D17E5C"/>
    <w:rsid w:val="00D206AA"/>
    <w:rsid w:val="00D20AFE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385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39"/>
    <w:rsid w:val="00D263FB"/>
    <w:rsid w:val="00D26475"/>
    <w:rsid w:val="00D26563"/>
    <w:rsid w:val="00D2672E"/>
    <w:rsid w:val="00D272E0"/>
    <w:rsid w:val="00D273AB"/>
    <w:rsid w:val="00D2740C"/>
    <w:rsid w:val="00D27A07"/>
    <w:rsid w:val="00D308CC"/>
    <w:rsid w:val="00D3099D"/>
    <w:rsid w:val="00D30D23"/>
    <w:rsid w:val="00D30E39"/>
    <w:rsid w:val="00D31018"/>
    <w:rsid w:val="00D316F9"/>
    <w:rsid w:val="00D31733"/>
    <w:rsid w:val="00D31DEE"/>
    <w:rsid w:val="00D31E05"/>
    <w:rsid w:val="00D31F45"/>
    <w:rsid w:val="00D323E1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869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B94"/>
    <w:rsid w:val="00D42C28"/>
    <w:rsid w:val="00D42C56"/>
    <w:rsid w:val="00D43169"/>
    <w:rsid w:val="00D4351C"/>
    <w:rsid w:val="00D43638"/>
    <w:rsid w:val="00D436A8"/>
    <w:rsid w:val="00D43D3C"/>
    <w:rsid w:val="00D43FE7"/>
    <w:rsid w:val="00D449F5"/>
    <w:rsid w:val="00D44E28"/>
    <w:rsid w:val="00D44E65"/>
    <w:rsid w:val="00D44FDA"/>
    <w:rsid w:val="00D452D3"/>
    <w:rsid w:val="00D45795"/>
    <w:rsid w:val="00D459BD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50058"/>
    <w:rsid w:val="00D504B1"/>
    <w:rsid w:val="00D50598"/>
    <w:rsid w:val="00D50747"/>
    <w:rsid w:val="00D50868"/>
    <w:rsid w:val="00D50EAE"/>
    <w:rsid w:val="00D5117B"/>
    <w:rsid w:val="00D51C3F"/>
    <w:rsid w:val="00D51D72"/>
    <w:rsid w:val="00D51D78"/>
    <w:rsid w:val="00D51DDD"/>
    <w:rsid w:val="00D51F8C"/>
    <w:rsid w:val="00D52679"/>
    <w:rsid w:val="00D532D4"/>
    <w:rsid w:val="00D53739"/>
    <w:rsid w:val="00D5422A"/>
    <w:rsid w:val="00D546DC"/>
    <w:rsid w:val="00D54729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A87"/>
    <w:rsid w:val="00D61BDF"/>
    <w:rsid w:val="00D61F5E"/>
    <w:rsid w:val="00D624B4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270"/>
    <w:rsid w:val="00D67659"/>
    <w:rsid w:val="00D6784B"/>
    <w:rsid w:val="00D67858"/>
    <w:rsid w:val="00D70480"/>
    <w:rsid w:val="00D70576"/>
    <w:rsid w:val="00D715F1"/>
    <w:rsid w:val="00D71680"/>
    <w:rsid w:val="00D72B9C"/>
    <w:rsid w:val="00D7335C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F46"/>
    <w:rsid w:val="00D9022C"/>
    <w:rsid w:val="00D90630"/>
    <w:rsid w:val="00D9065C"/>
    <w:rsid w:val="00D90AAA"/>
    <w:rsid w:val="00D911F8"/>
    <w:rsid w:val="00D9151F"/>
    <w:rsid w:val="00D918FE"/>
    <w:rsid w:val="00D92083"/>
    <w:rsid w:val="00D921DC"/>
    <w:rsid w:val="00D92511"/>
    <w:rsid w:val="00D929DE"/>
    <w:rsid w:val="00D932E2"/>
    <w:rsid w:val="00D93652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6C43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0E55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985"/>
    <w:rsid w:val="00DA5DF4"/>
    <w:rsid w:val="00DA5F2A"/>
    <w:rsid w:val="00DA6028"/>
    <w:rsid w:val="00DA6206"/>
    <w:rsid w:val="00DA63D7"/>
    <w:rsid w:val="00DA6560"/>
    <w:rsid w:val="00DA65DD"/>
    <w:rsid w:val="00DA6897"/>
    <w:rsid w:val="00DA6958"/>
    <w:rsid w:val="00DA6C43"/>
    <w:rsid w:val="00DA6FCB"/>
    <w:rsid w:val="00DA7021"/>
    <w:rsid w:val="00DA7073"/>
    <w:rsid w:val="00DA7202"/>
    <w:rsid w:val="00DA720A"/>
    <w:rsid w:val="00DA723F"/>
    <w:rsid w:val="00DA72C8"/>
    <w:rsid w:val="00DA76E9"/>
    <w:rsid w:val="00DB003C"/>
    <w:rsid w:val="00DB00EE"/>
    <w:rsid w:val="00DB0399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4A76"/>
    <w:rsid w:val="00DB5A60"/>
    <w:rsid w:val="00DB5AAC"/>
    <w:rsid w:val="00DB613F"/>
    <w:rsid w:val="00DB65FF"/>
    <w:rsid w:val="00DB69C2"/>
    <w:rsid w:val="00DB732B"/>
    <w:rsid w:val="00DB785D"/>
    <w:rsid w:val="00DB7C85"/>
    <w:rsid w:val="00DB7CBB"/>
    <w:rsid w:val="00DC0AA6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16"/>
    <w:rsid w:val="00DC509E"/>
    <w:rsid w:val="00DC553A"/>
    <w:rsid w:val="00DC59DC"/>
    <w:rsid w:val="00DC5A9B"/>
    <w:rsid w:val="00DC5AFB"/>
    <w:rsid w:val="00DC5B4A"/>
    <w:rsid w:val="00DC6737"/>
    <w:rsid w:val="00DC6DA3"/>
    <w:rsid w:val="00DC779F"/>
    <w:rsid w:val="00DC7DE3"/>
    <w:rsid w:val="00DD0423"/>
    <w:rsid w:val="00DD10FF"/>
    <w:rsid w:val="00DD116B"/>
    <w:rsid w:val="00DD1322"/>
    <w:rsid w:val="00DD14CF"/>
    <w:rsid w:val="00DD1AB2"/>
    <w:rsid w:val="00DD2202"/>
    <w:rsid w:val="00DD24D1"/>
    <w:rsid w:val="00DD2875"/>
    <w:rsid w:val="00DD29B2"/>
    <w:rsid w:val="00DD2CA2"/>
    <w:rsid w:val="00DD330F"/>
    <w:rsid w:val="00DD3839"/>
    <w:rsid w:val="00DD3D26"/>
    <w:rsid w:val="00DD4E40"/>
    <w:rsid w:val="00DD4FBF"/>
    <w:rsid w:val="00DD5470"/>
    <w:rsid w:val="00DD5618"/>
    <w:rsid w:val="00DD5C74"/>
    <w:rsid w:val="00DD5EDB"/>
    <w:rsid w:val="00DD5FB8"/>
    <w:rsid w:val="00DD61AB"/>
    <w:rsid w:val="00DD6F51"/>
    <w:rsid w:val="00DD7318"/>
    <w:rsid w:val="00DE0039"/>
    <w:rsid w:val="00DE09A4"/>
    <w:rsid w:val="00DE173B"/>
    <w:rsid w:val="00DE1AA0"/>
    <w:rsid w:val="00DE23F1"/>
    <w:rsid w:val="00DE24ED"/>
    <w:rsid w:val="00DE2E55"/>
    <w:rsid w:val="00DE33F2"/>
    <w:rsid w:val="00DE3896"/>
    <w:rsid w:val="00DE394B"/>
    <w:rsid w:val="00DE3BE6"/>
    <w:rsid w:val="00DE3CF7"/>
    <w:rsid w:val="00DE4453"/>
    <w:rsid w:val="00DE4551"/>
    <w:rsid w:val="00DE49C8"/>
    <w:rsid w:val="00DE4A2D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742"/>
    <w:rsid w:val="00DE77F3"/>
    <w:rsid w:val="00DE7D58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20F"/>
    <w:rsid w:val="00DF338E"/>
    <w:rsid w:val="00DF359E"/>
    <w:rsid w:val="00DF39C6"/>
    <w:rsid w:val="00DF3D19"/>
    <w:rsid w:val="00DF3FD4"/>
    <w:rsid w:val="00DF441D"/>
    <w:rsid w:val="00DF4DBB"/>
    <w:rsid w:val="00DF4FB7"/>
    <w:rsid w:val="00DF4FCC"/>
    <w:rsid w:val="00DF53A6"/>
    <w:rsid w:val="00DF56BD"/>
    <w:rsid w:val="00DF5A0F"/>
    <w:rsid w:val="00DF629F"/>
    <w:rsid w:val="00DF65BE"/>
    <w:rsid w:val="00DF666C"/>
    <w:rsid w:val="00DF73FC"/>
    <w:rsid w:val="00DF7DCB"/>
    <w:rsid w:val="00DF7DF8"/>
    <w:rsid w:val="00E007FD"/>
    <w:rsid w:val="00E0098E"/>
    <w:rsid w:val="00E011BF"/>
    <w:rsid w:val="00E01334"/>
    <w:rsid w:val="00E01CDB"/>
    <w:rsid w:val="00E02119"/>
    <w:rsid w:val="00E02E07"/>
    <w:rsid w:val="00E02EE6"/>
    <w:rsid w:val="00E03EF7"/>
    <w:rsid w:val="00E03EF8"/>
    <w:rsid w:val="00E04013"/>
    <w:rsid w:val="00E050EC"/>
    <w:rsid w:val="00E05468"/>
    <w:rsid w:val="00E0582B"/>
    <w:rsid w:val="00E05AF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726"/>
    <w:rsid w:val="00E125D2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20270"/>
    <w:rsid w:val="00E2045B"/>
    <w:rsid w:val="00E20504"/>
    <w:rsid w:val="00E2063A"/>
    <w:rsid w:val="00E20738"/>
    <w:rsid w:val="00E2086B"/>
    <w:rsid w:val="00E20B81"/>
    <w:rsid w:val="00E21091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42B1"/>
    <w:rsid w:val="00E242D7"/>
    <w:rsid w:val="00E2433B"/>
    <w:rsid w:val="00E244D3"/>
    <w:rsid w:val="00E24EB0"/>
    <w:rsid w:val="00E25276"/>
    <w:rsid w:val="00E2552B"/>
    <w:rsid w:val="00E25B5D"/>
    <w:rsid w:val="00E25BAC"/>
    <w:rsid w:val="00E25EBE"/>
    <w:rsid w:val="00E265AA"/>
    <w:rsid w:val="00E271D5"/>
    <w:rsid w:val="00E2771D"/>
    <w:rsid w:val="00E27743"/>
    <w:rsid w:val="00E27FF5"/>
    <w:rsid w:val="00E308C5"/>
    <w:rsid w:val="00E30CF3"/>
    <w:rsid w:val="00E31D47"/>
    <w:rsid w:val="00E31DA9"/>
    <w:rsid w:val="00E3284E"/>
    <w:rsid w:val="00E328DE"/>
    <w:rsid w:val="00E329A4"/>
    <w:rsid w:val="00E332EB"/>
    <w:rsid w:val="00E33301"/>
    <w:rsid w:val="00E33368"/>
    <w:rsid w:val="00E333C1"/>
    <w:rsid w:val="00E33B73"/>
    <w:rsid w:val="00E33EA3"/>
    <w:rsid w:val="00E34099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70EA"/>
    <w:rsid w:val="00E37254"/>
    <w:rsid w:val="00E372D3"/>
    <w:rsid w:val="00E37817"/>
    <w:rsid w:val="00E40183"/>
    <w:rsid w:val="00E40361"/>
    <w:rsid w:val="00E404FF"/>
    <w:rsid w:val="00E412C1"/>
    <w:rsid w:val="00E421B9"/>
    <w:rsid w:val="00E4230C"/>
    <w:rsid w:val="00E425E1"/>
    <w:rsid w:val="00E42B59"/>
    <w:rsid w:val="00E43C74"/>
    <w:rsid w:val="00E44125"/>
    <w:rsid w:val="00E441FE"/>
    <w:rsid w:val="00E4444F"/>
    <w:rsid w:val="00E44E81"/>
    <w:rsid w:val="00E45414"/>
    <w:rsid w:val="00E45653"/>
    <w:rsid w:val="00E45762"/>
    <w:rsid w:val="00E45990"/>
    <w:rsid w:val="00E46338"/>
    <w:rsid w:val="00E464EE"/>
    <w:rsid w:val="00E465BF"/>
    <w:rsid w:val="00E46BEC"/>
    <w:rsid w:val="00E46F46"/>
    <w:rsid w:val="00E470B2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7DD"/>
    <w:rsid w:val="00E55C97"/>
    <w:rsid w:val="00E560AF"/>
    <w:rsid w:val="00E5647C"/>
    <w:rsid w:val="00E5659D"/>
    <w:rsid w:val="00E56688"/>
    <w:rsid w:val="00E56BCB"/>
    <w:rsid w:val="00E56D04"/>
    <w:rsid w:val="00E5713E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111A"/>
    <w:rsid w:val="00E61211"/>
    <w:rsid w:val="00E613A8"/>
    <w:rsid w:val="00E613EE"/>
    <w:rsid w:val="00E61412"/>
    <w:rsid w:val="00E61746"/>
    <w:rsid w:val="00E61ABC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42B9"/>
    <w:rsid w:val="00E644BB"/>
    <w:rsid w:val="00E64AEE"/>
    <w:rsid w:val="00E665FB"/>
    <w:rsid w:val="00E66724"/>
    <w:rsid w:val="00E66D82"/>
    <w:rsid w:val="00E66E41"/>
    <w:rsid w:val="00E66E70"/>
    <w:rsid w:val="00E6721E"/>
    <w:rsid w:val="00E6761C"/>
    <w:rsid w:val="00E676F3"/>
    <w:rsid w:val="00E67737"/>
    <w:rsid w:val="00E67794"/>
    <w:rsid w:val="00E70936"/>
    <w:rsid w:val="00E70A94"/>
    <w:rsid w:val="00E70C30"/>
    <w:rsid w:val="00E70C93"/>
    <w:rsid w:val="00E71052"/>
    <w:rsid w:val="00E7139D"/>
    <w:rsid w:val="00E71ED9"/>
    <w:rsid w:val="00E723F7"/>
    <w:rsid w:val="00E7260C"/>
    <w:rsid w:val="00E72FFD"/>
    <w:rsid w:val="00E731DB"/>
    <w:rsid w:val="00E734DA"/>
    <w:rsid w:val="00E73AA0"/>
    <w:rsid w:val="00E73C8F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5DFB"/>
    <w:rsid w:val="00E76207"/>
    <w:rsid w:val="00E76994"/>
    <w:rsid w:val="00E7699C"/>
    <w:rsid w:val="00E7708F"/>
    <w:rsid w:val="00E7729E"/>
    <w:rsid w:val="00E77812"/>
    <w:rsid w:val="00E77FCD"/>
    <w:rsid w:val="00E80392"/>
    <w:rsid w:val="00E808BD"/>
    <w:rsid w:val="00E8105B"/>
    <w:rsid w:val="00E8147B"/>
    <w:rsid w:val="00E816EE"/>
    <w:rsid w:val="00E81AD6"/>
    <w:rsid w:val="00E81C52"/>
    <w:rsid w:val="00E821BD"/>
    <w:rsid w:val="00E821F7"/>
    <w:rsid w:val="00E82C95"/>
    <w:rsid w:val="00E83477"/>
    <w:rsid w:val="00E835CC"/>
    <w:rsid w:val="00E83987"/>
    <w:rsid w:val="00E83B8C"/>
    <w:rsid w:val="00E840BD"/>
    <w:rsid w:val="00E84239"/>
    <w:rsid w:val="00E84F03"/>
    <w:rsid w:val="00E85380"/>
    <w:rsid w:val="00E853BA"/>
    <w:rsid w:val="00E85688"/>
    <w:rsid w:val="00E8580F"/>
    <w:rsid w:val="00E860C5"/>
    <w:rsid w:val="00E86AE5"/>
    <w:rsid w:val="00E86B01"/>
    <w:rsid w:val="00E87473"/>
    <w:rsid w:val="00E8767E"/>
    <w:rsid w:val="00E879C9"/>
    <w:rsid w:val="00E87A3E"/>
    <w:rsid w:val="00E87E09"/>
    <w:rsid w:val="00E900CD"/>
    <w:rsid w:val="00E9019B"/>
    <w:rsid w:val="00E90265"/>
    <w:rsid w:val="00E90BBA"/>
    <w:rsid w:val="00E90F2F"/>
    <w:rsid w:val="00E910A8"/>
    <w:rsid w:val="00E91AB9"/>
    <w:rsid w:val="00E91C1C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3090"/>
    <w:rsid w:val="00EA31CF"/>
    <w:rsid w:val="00EA389B"/>
    <w:rsid w:val="00EA39B2"/>
    <w:rsid w:val="00EA3A6F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767"/>
    <w:rsid w:val="00EB0F9E"/>
    <w:rsid w:val="00EB128E"/>
    <w:rsid w:val="00EB1D3A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E84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38"/>
    <w:rsid w:val="00EC2C95"/>
    <w:rsid w:val="00EC2DDD"/>
    <w:rsid w:val="00EC342B"/>
    <w:rsid w:val="00EC35B6"/>
    <w:rsid w:val="00EC38B0"/>
    <w:rsid w:val="00EC4543"/>
    <w:rsid w:val="00EC4615"/>
    <w:rsid w:val="00EC49DF"/>
    <w:rsid w:val="00EC4A06"/>
    <w:rsid w:val="00EC4DF1"/>
    <w:rsid w:val="00EC5171"/>
    <w:rsid w:val="00EC559F"/>
    <w:rsid w:val="00EC5A2B"/>
    <w:rsid w:val="00EC5BA0"/>
    <w:rsid w:val="00EC6742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274"/>
    <w:rsid w:val="00ED0CAB"/>
    <w:rsid w:val="00ED0DAF"/>
    <w:rsid w:val="00ED11B8"/>
    <w:rsid w:val="00ED137F"/>
    <w:rsid w:val="00ED1AFD"/>
    <w:rsid w:val="00ED20C5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3DC"/>
    <w:rsid w:val="00ED78D4"/>
    <w:rsid w:val="00ED79B5"/>
    <w:rsid w:val="00ED7BE8"/>
    <w:rsid w:val="00EE047F"/>
    <w:rsid w:val="00EE0B55"/>
    <w:rsid w:val="00EE0C27"/>
    <w:rsid w:val="00EE10A4"/>
    <w:rsid w:val="00EE1492"/>
    <w:rsid w:val="00EE1819"/>
    <w:rsid w:val="00EE1ACE"/>
    <w:rsid w:val="00EE24A7"/>
    <w:rsid w:val="00EE252C"/>
    <w:rsid w:val="00EE2D49"/>
    <w:rsid w:val="00EE3599"/>
    <w:rsid w:val="00EE379F"/>
    <w:rsid w:val="00EE3A3F"/>
    <w:rsid w:val="00EE3EDD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A9"/>
    <w:rsid w:val="00EE7B8B"/>
    <w:rsid w:val="00EE7FC5"/>
    <w:rsid w:val="00EF03F1"/>
    <w:rsid w:val="00EF0439"/>
    <w:rsid w:val="00EF137D"/>
    <w:rsid w:val="00EF153F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CAC"/>
    <w:rsid w:val="00EF6D40"/>
    <w:rsid w:val="00EF6ED2"/>
    <w:rsid w:val="00EF6FCA"/>
    <w:rsid w:val="00EF714F"/>
    <w:rsid w:val="00EF7C4E"/>
    <w:rsid w:val="00EF7F7F"/>
    <w:rsid w:val="00EF7FD9"/>
    <w:rsid w:val="00F00089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605"/>
    <w:rsid w:val="00F037C9"/>
    <w:rsid w:val="00F03C9B"/>
    <w:rsid w:val="00F03D1B"/>
    <w:rsid w:val="00F0410E"/>
    <w:rsid w:val="00F04493"/>
    <w:rsid w:val="00F04932"/>
    <w:rsid w:val="00F04E9A"/>
    <w:rsid w:val="00F0513B"/>
    <w:rsid w:val="00F0518C"/>
    <w:rsid w:val="00F053DE"/>
    <w:rsid w:val="00F05D6B"/>
    <w:rsid w:val="00F0633E"/>
    <w:rsid w:val="00F063DA"/>
    <w:rsid w:val="00F0673F"/>
    <w:rsid w:val="00F07239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6BC"/>
    <w:rsid w:val="00F12B00"/>
    <w:rsid w:val="00F12C81"/>
    <w:rsid w:val="00F12C86"/>
    <w:rsid w:val="00F13107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E28"/>
    <w:rsid w:val="00F15E78"/>
    <w:rsid w:val="00F15EDF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BC6"/>
    <w:rsid w:val="00F20C11"/>
    <w:rsid w:val="00F20C54"/>
    <w:rsid w:val="00F20D46"/>
    <w:rsid w:val="00F2124C"/>
    <w:rsid w:val="00F21388"/>
    <w:rsid w:val="00F2180D"/>
    <w:rsid w:val="00F2193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7E"/>
    <w:rsid w:val="00F303E0"/>
    <w:rsid w:val="00F305A4"/>
    <w:rsid w:val="00F30CC0"/>
    <w:rsid w:val="00F31095"/>
    <w:rsid w:val="00F3116D"/>
    <w:rsid w:val="00F313F2"/>
    <w:rsid w:val="00F315AF"/>
    <w:rsid w:val="00F3164D"/>
    <w:rsid w:val="00F31985"/>
    <w:rsid w:val="00F31BBD"/>
    <w:rsid w:val="00F3255B"/>
    <w:rsid w:val="00F32A23"/>
    <w:rsid w:val="00F32B91"/>
    <w:rsid w:val="00F33462"/>
    <w:rsid w:val="00F336E8"/>
    <w:rsid w:val="00F337FA"/>
    <w:rsid w:val="00F33B1C"/>
    <w:rsid w:val="00F33C95"/>
    <w:rsid w:val="00F33EDA"/>
    <w:rsid w:val="00F34175"/>
    <w:rsid w:val="00F34575"/>
    <w:rsid w:val="00F34660"/>
    <w:rsid w:val="00F347FD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AC"/>
    <w:rsid w:val="00F43139"/>
    <w:rsid w:val="00F4368B"/>
    <w:rsid w:val="00F43DF0"/>
    <w:rsid w:val="00F43E45"/>
    <w:rsid w:val="00F4463B"/>
    <w:rsid w:val="00F4474D"/>
    <w:rsid w:val="00F447FC"/>
    <w:rsid w:val="00F44B34"/>
    <w:rsid w:val="00F44B97"/>
    <w:rsid w:val="00F45009"/>
    <w:rsid w:val="00F4541F"/>
    <w:rsid w:val="00F45604"/>
    <w:rsid w:val="00F456DA"/>
    <w:rsid w:val="00F468DE"/>
    <w:rsid w:val="00F4694D"/>
    <w:rsid w:val="00F46A62"/>
    <w:rsid w:val="00F46C33"/>
    <w:rsid w:val="00F46D11"/>
    <w:rsid w:val="00F46F4A"/>
    <w:rsid w:val="00F46FAD"/>
    <w:rsid w:val="00F47222"/>
    <w:rsid w:val="00F47D7A"/>
    <w:rsid w:val="00F5021A"/>
    <w:rsid w:val="00F5037A"/>
    <w:rsid w:val="00F5057D"/>
    <w:rsid w:val="00F506F2"/>
    <w:rsid w:val="00F5096A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5C8B"/>
    <w:rsid w:val="00F55E7A"/>
    <w:rsid w:val="00F5634C"/>
    <w:rsid w:val="00F5637E"/>
    <w:rsid w:val="00F56851"/>
    <w:rsid w:val="00F56F79"/>
    <w:rsid w:val="00F5706F"/>
    <w:rsid w:val="00F57662"/>
    <w:rsid w:val="00F57875"/>
    <w:rsid w:val="00F57C99"/>
    <w:rsid w:val="00F6146D"/>
    <w:rsid w:val="00F616B7"/>
    <w:rsid w:val="00F619BC"/>
    <w:rsid w:val="00F619F9"/>
    <w:rsid w:val="00F61B5C"/>
    <w:rsid w:val="00F61EE4"/>
    <w:rsid w:val="00F628D7"/>
    <w:rsid w:val="00F6334F"/>
    <w:rsid w:val="00F63C69"/>
    <w:rsid w:val="00F63EBE"/>
    <w:rsid w:val="00F640EB"/>
    <w:rsid w:val="00F642E7"/>
    <w:rsid w:val="00F643B3"/>
    <w:rsid w:val="00F6478A"/>
    <w:rsid w:val="00F64839"/>
    <w:rsid w:val="00F64C3B"/>
    <w:rsid w:val="00F64CA2"/>
    <w:rsid w:val="00F652D9"/>
    <w:rsid w:val="00F659E2"/>
    <w:rsid w:val="00F65BFB"/>
    <w:rsid w:val="00F65F25"/>
    <w:rsid w:val="00F66529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B55"/>
    <w:rsid w:val="00F70DEF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6D6"/>
    <w:rsid w:val="00F77EC1"/>
    <w:rsid w:val="00F800A3"/>
    <w:rsid w:val="00F80374"/>
    <w:rsid w:val="00F8037C"/>
    <w:rsid w:val="00F803C3"/>
    <w:rsid w:val="00F80B1F"/>
    <w:rsid w:val="00F813D8"/>
    <w:rsid w:val="00F81FB1"/>
    <w:rsid w:val="00F824E8"/>
    <w:rsid w:val="00F82531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5415"/>
    <w:rsid w:val="00F85439"/>
    <w:rsid w:val="00F859D8"/>
    <w:rsid w:val="00F85CBE"/>
    <w:rsid w:val="00F85F58"/>
    <w:rsid w:val="00F85F77"/>
    <w:rsid w:val="00F8612C"/>
    <w:rsid w:val="00F86169"/>
    <w:rsid w:val="00F8651A"/>
    <w:rsid w:val="00F869A3"/>
    <w:rsid w:val="00F86FE0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782"/>
    <w:rsid w:val="00F92985"/>
    <w:rsid w:val="00F92DFD"/>
    <w:rsid w:val="00F93251"/>
    <w:rsid w:val="00F93604"/>
    <w:rsid w:val="00F9370A"/>
    <w:rsid w:val="00F939FF"/>
    <w:rsid w:val="00F93CB2"/>
    <w:rsid w:val="00F93ED7"/>
    <w:rsid w:val="00F9400A"/>
    <w:rsid w:val="00F94802"/>
    <w:rsid w:val="00F94C4D"/>
    <w:rsid w:val="00F94DAC"/>
    <w:rsid w:val="00F94F1C"/>
    <w:rsid w:val="00F95AA6"/>
    <w:rsid w:val="00F95ABF"/>
    <w:rsid w:val="00F961A5"/>
    <w:rsid w:val="00F961FB"/>
    <w:rsid w:val="00F9626F"/>
    <w:rsid w:val="00F96681"/>
    <w:rsid w:val="00F9677F"/>
    <w:rsid w:val="00F96922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FF3"/>
    <w:rsid w:val="00FA6817"/>
    <w:rsid w:val="00FA6888"/>
    <w:rsid w:val="00FA6B4D"/>
    <w:rsid w:val="00FA72F4"/>
    <w:rsid w:val="00FA74F9"/>
    <w:rsid w:val="00FA7569"/>
    <w:rsid w:val="00FA7622"/>
    <w:rsid w:val="00FB00EC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C86"/>
    <w:rsid w:val="00FB3C28"/>
    <w:rsid w:val="00FB3E30"/>
    <w:rsid w:val="00FB459C"/>
    <w:rsid w:val="00FB48DE"/>
    <w:rsid w:val="00FB4E6B"/>
    <w:rsid w:val="00FB53C5"/>
    <w:rsid w:val="00FB56E9"/>
    <w:rsid w:val="00FB5821"/>
    <w:rsid w:val="00FB5DC5"/>
    <w:rsid w:val="00FB6590"/>
    <w:rsid w:val="00FB77BE"/>
    <w:rsid w:val="00FB77D1"/>
    <w:rsid w:val="00FC00E2"/>
    <w:rsid w:val="00FC0649"/>
    <w:rsid w:val="00FC081E"/>
    <w:rsid w:val="00FC0B8C"/>
    <w:rsid w:val="00FC0C41"/>
    <w:rsid w:val="00FC0E2F"/>
    <w:rsid w:val="00FC115A"/>
    <w:rsid w:val="00FC14D4"/>
    <w:rsid w:val="00FC14E5"/>
    <w:rsid w:val="00FC1F28"/>
    <w:rsid w:val="00FC200C"/>
    <w:rsid w:val="00FC222A"/>
    <w:rsid w:val="00FC2A3C"/>
    <w:rsid w:val="00FC31A3"/>
    <w:rsid w:val="00FC3592"/>
    <w:rsid w:val="00FC3A20"/>
    <w:rsid w:val="00FC3A8D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6140"/>
    <w:rsid w:val="00FC62D3"/>
    <w:rsid w:val="00FC62E4"/>
    <w:rsid w:val="00FC6527"/>
    <w:rsid w:val="00FC6850"/>
    <w:rsid w:val="00FC6CB6"/>
    <w:rsid w:val="00FC6DAF"/>
    <w:rsid w:val="00FC73A1"/>
    <w:rsid w:val="00FC7860"/>
    <w:rsid w:val="00FC7869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995"/>
    <w:rsid w:val="00FD7A00"/>
    <w:rsid w:val="00FD7F34"/>
    <w:rsid w:val="00FE00F5"/>
    <w:rsid w:val="00FE02AB"/>
    <w:rsid w:val="00FE03D5"/>
    <w:rsid w:val="00FE089A"/>
    <w:rsid w:val="00FE0C30"/>
    <w:rsid w:val="00FE0E00"/>
    <w:rsid w:val="00FE0EBD"/>
    <w:rsid w:val="00FE0EE0"/>
    <w:rsid w:val="00FE0F97"/>
    <w:rsid w:val="00FE12BF"/>
    <w:rsid w:val="00FE145F"/>
    <w:rsid w:val="00FE170F"/>
    <w:rsid w:val="00FE1B77"/>
    <w:rsid w:val="00FE21A1"/>
    <w:rsid w:val="00FE2226"/>
    <w:rsid w:val="00FE23ED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BD9"/>
    <w:rsid w:val="00FE7EA1"/>
    <w:rsid w:val="00FF0034"/>
    <w:rsid w:val="00FF09EA"/>
    <w:rsid w:val="00FF0ACE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F8"/>
    <w:rsid w:val="00FF584C"/>
    <w:rsid w:val="00FF59E7"/>
    <w:rsid w:val="00FF5A27"/>
    <w:rsid w:val="00FF5E8E"/>
    <w:rsid w:val="00FF61F5"/>
    <w:rsid w:val="00FF623D"/>
    <w:rsid w:val="00FF635F"/>
    <w:rsid w:val="00FF6F08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1E733D1-A9BD-4869-B25F-E0728265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7BE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oleObject" Target="embeddings/oleObject40.bin"/><Relationship Id="rId89" Type="http://schemas.openxmlformats.org/officeDocument/2006/relationships/footer" Target="footer2.xml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87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90" Type="http://schemas.openxmlformats.org/officeDocument/2006/relationships/fontTable" Target="fontTable.xml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8.w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oleObject" Target="embeddings/oleObject39.bin"/><Relationship Id="rId88" Type="http://schemas.openxmlformats.org/officeDocument/2006/relationships/footer" Target="footer1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5.wmf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8A0BF-1883-4803-B03E-50076BB62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1368</Words>
  <Characters>7803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Definition of Narrowbands across System BW for LTE Rel-13</vt:lpstr>
      <vt:lpstr>PDSCH coverage enhancement</vt:lpstr>
    </vt:vector>
  </TitlesOfParts>
  <Company>NEC Group</Company>
  <LinksUpToDate>false</LinksUpToDate>
  <CharactersWithSpaces>9153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Definition of Narrowbands across System BW for LTE Rel-13</dc:title>
  <dc:subject/>
  <dc:creator>NEC Group</dc:creator>
  <cp:keywords/>
  <cp:lastModifiedBy>Yassin Awad</cp:lastModifiedBy>
  <cp:revision>5</cp:revision>
  <cp:lastPrinted>2015-07-27T09:52:00Z</cp:lastPrinted>
  <dcterms:created xsi:type="dcterms:W3CDTF">2015-08-13T09:22:00Z</dcterms:created>
  <dcterms:modified xsi:type="dcterms:W3CDTF">2015-08-14T07:19:00Z</dcterms:modified>
</cp:coreProperties>
</file>